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97" w:rsidRPr="00A67B97" w:rsidRDefault="00A67B97" w:rsidP="00FC02C4">
      <w:pPr>
        <w:pStyle w:val="a5"/>
        <w:jc w:val="left"/>
      </w:pPr>
    </w:p>
    <w:p w:rsidR="00A67B97" w:rsidRPr="00A67B97" w:rsidRDefault="00A67B97" w:rsidP="00A67B97">
      <w:pPr>
        <w:pStyle w:val="a5"/>
      </w:pPr>
      <w:r w:rsidRPr="00A67B97">
        <w:t>Муниципальное образование «Волочаевское сельское поселение»</w:t>
      </w:r>
    </w:p>
    <w:p w:rsidR="00A67B97" w:rsidRPr="00A67B97" w:rsidRDefault="00A67B97" w:rsidP="00FC5E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67B97">
        <w:rPr>
          <w:rFonts w:ascii="Times New Roman" w:hAnsi="Times New Roman" w:cs="Times New Roman"/>
          <w:sz w:val="28"/>
        </w:rPr>
        <w:t xml:space="preserve">Смидовичского муниципального района </w:t>
      </w:r>
    </w:p>
    <w:p w:rsidR="00A67B97" w:rsidRDefault="00A67B97" w:rsidP="00FC5E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67B97">
        <w:rPr>
          <w:rFonts w:ascii="Times New Roman" w:hAnsi="Times New Roman" w:cs="Times New Roman"/>
          <w:sz w:val="28"/>
        </w:rPr>
        <w:t>Еврейской автономной области</w:t>
      </w:r>
    </w:p>
    <w:p w:rsidR="00FC5E72" w:rsidRPr="00A67B97" w:rsidRDefault="00FC5E72" w:rsidP="00FC5E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67B97" w:rsidRPr="00A67B97" w:rsidRDefault="00A67B97" w:rsidP="00A67B97">
      <w:pPr>
        <w:jc w:val="center"/>
        <w:rPr>
          <w:rFonts w:ascii="Times New Roman" w:hAnsi="Times New Roman" w:cs="Times New Roman"/>
          <w:sz w:val="28"/>
        </w:rPr>
      </w:pPr>
      <w:r w:rsidRPr="00A67B97">
        <w:rPr>
          <w:rFonts w:ascii="Times New Roman" w:hAnsi="Times New Roman" w:cs="Times New Roman"/>
          <w:sz w:val="28"/>
        </w:rPr>
        <w:t>СОБРАНИЕ ДЕПУТАТОВ</w:t>
      </w:r>
    </w:p>
    <w:p w:rsidR="00A67B97" w:rsidRPr="00A67B97" w:rsidRDefault="00A67B97" w:rsidP="00A67B97">
      <w:pPr>
        <w:jc w:val="center"/>
        <w:rPr>
          <w:rFonts w:ascii="Times New Roman" w:hAnsi="Times New Roman" w:cs="Times New Roman"/>
          <w:sz w:val="28"/>
        </w:rPr>
      </w:pPr>
    </w:p>
    <w:p w:rsidR="00A67B97" w:rsidRPr="00A67B97" w:rsidRDefault="00A67B97" w:rsidP="00A67B97">
      <w:pPr>
        <w:jc w:val="center"/>
        <w:rPr>
          <w:rFonts w:ascii="Times New Roman" w:hAnsi="Times New Roman" w:cs="Times New Roman"/>
          <w:sz w:val="28"/>
        </w:rPr>
      </w:pPr>
      <w:r w:rsidRPr="00A67B97">
        <w:rPr>
          <w:rFonts w:ascii="Times New Roman" w:hAnsi="Times New Roman" w:cs="Times New Roman"/>
          <w:sz w:val="28"/>
        </w:rPr>
        <w:t>РЕШЕНИЕ</w:t>
      </w:r>
    </w:p>
    <w:p w:rsidR="00A67B97" w:rsidRPr="00A67B97" w:rsidRDefault="00CB0EEB" w:rsidP="00A67B9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="00A67B97" w:rsidRPr="00A67B97">
        <w:rPr>
          <w:rFonts w:ascii="Times New Roman" w:hAnsi="Times New Roman" w:cs="Times New Roman"/>
          <w:sz w:val="28"/>
        </w:rPr>
        <w:t xml:space="preserve">.11.2016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№ 189</w:t>
      </w:r>
    </w:p>
    <w:p w:rsidR="00A67B97" w:rsidRDefault="00A67B97" w:rsidP="00CB0EEB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7B97">
        <w:rPr>
          <w:rFonts w:ascii="Times New Roman" w:hAnsi="Times New Roman" w:cs="Times New Roman"/>
          <w:b w:val="0"/>
          <w:sz w:val="28"/>
          <w:szCs w:val="28"/>
        </w:rPr>
        <w:t>с. Партизанское</w:t>
      </w:r>
    </w:p>
    <w:p w:rsidR="00CB0EEB" w:rsidRPr="00CB0EEB" w:rsidRDefault="00CB0EEB" w:rsidP="00CB0EEB">
      <w:pPr>
        <w:pStyle w:val="Heading"/>
        <w:jc w:val="center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A67B97" w:rsidRDefault="00A67B97" w:rsidP="00A67B97">
      <w:pPr>
        <w:pStyle w:val="a3"/>
        <w:ind w:right="-2"/>
        <w:jc w:val="both"/>
        <w:rPr>
          <w:bCs/>
          <w:sz w:val="28"/>
          <w:szCs w:val="28"/>
        </w:rPr>
      </w:pPr>
      <w:r w:rsidRPr="00A67B97">
        <w:rPr>
          <w:bCs/>
          <w:sz w:val="28"/>
          <w:szCs w:val="28"/>
        </w:rPr>
        <w:t>О введении налога на имущество физических лиц на территории муниципального образования «Волочаевское сельское поселение» Смидовичского муниципального района Еврейской автономной области</w:t>
      </w:r>
    </w:p>
    <w:p w:rsidR="00CB0EEB" w:rsidRPr="00FC5E72" w:rsidRDefault="00CB0EEB" w:rsidP="00A67B97">
      <w:pPr>
        <w:pStyle w:val="a3"/>
        <w:ind w:right="-2"/>
        <w:jc w:val="both"/>
      </w:pPr>
    </w:p>
    <w:p w:rsidR="00A67B97" w:rsidRPr="00A67B97" w:rsidRDefault="00A67B97" w:rsidP="00A67B97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proofErr w:type="gramStart"/>
      <w:r w:rsidRPr="00A67B97">
        <w:rPr>
          <w:sz w:val="28"/>
          <w:szCs w:val="28"/>
        </w:rPr>
        <w:t>В соответствии с Бюджетным кодексом Российской Федерации,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ЕАО от 25.11.2015</w:t>
      </w:r>
      <w:r w:rsidRPr="00A67B97">
        <w:rPr>
          <w:sz w:val="28"/>
          <w:szCs w:val="28"/>
        </w:rPr>
        <w:br/>
        <w:t>№ 824-ОЗ «Об установлении единой даты начала применения порядка определения налоговой базы по налогу на имущество физических лиц исходя из кадастровой стоимости объектов налогообложения на территории Еврейской автономной области» и Уставом муниципального</w:t>
      </w:r>
      <w:proofErr w:type="gramEnd"/>
      <w:r w:rsidRPr="00A67B97">
        <w:rPr>
          <w:sz w:val="28"/>
          <w:szCs w:val="28"/>
        </w:rPr>
        <w:t xml:space="preserve"> образования «Волочаевское сельское поселение» Собрание депутатов сельского поселения</w:t>
      </w:r>
    </w:p>
    <w:p w:rsidR="00A67B97" w:rsidRPr="00A67B97" w:rsidRDefault="00A67B97" w:rsidP="00A67B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7B97">
        <w:rPr>
          <w:sz w:val="28"/>
          <w:szCs w:val="28"/>
        </w:rPr>
        <w:t>РЕШИЛО:</w:t>
      </w:r>
    </w:p>
    <w:p w:rsidR="00A67B97" w:rsidRPr="00A67B97" w:rsidRDefault="00A67B97" w:rsidP="00FC5E72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97">
        <w:rPr>
          <w:rFonts w:ascii="Times New Roman" w:hAnsi="Times New Roman" w:cs="Times New Roman"/>
          <w:sz w:val="28"/>
          <w:szCs w:val="28"/>
        </w:rPr>
        <w:t xml:space="preserve">1. Ввести с 1 января 2017 года на территории муниципального образования «Волочаевское сельское поселение» </w:t>
      </w:r>
      <w:r w:rsidRPr="00A67B97">
        <w:rPr>
          <w:rFonts w:ascii="Times New Roman" w:hAnsi="Times New Roman" w:cs="Times New Roman"/>
          <w:bCs/>
          <w:sz w:val="28"/>
          <w:szCs w:val="28"/>
        </w:rPr>
        <w:t>Смидовичского муниципального района Еврейской автономной области</w:t>
      </w:r>
      <w:r w:rsidRPr="00A67B97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лиц.</w:t>
      </w:r>
    </w:p>
    <w:p w:rsidR="00A67B97" w:rsidRDefault="00A67B97" w:rsidP="00FC5E72">
      <w:pPr>
        <w:pStyle w:val="ConsPlusNormal"/>
        <w:spacing w:line="20" w:lineRule="atLeast"/>
        <w:ind w:firstLine="709"/>
        <w:jc w:val="both"/>
      </w:pPr>
      <w:r w:rsidRPr="00A67B97">
        <w:t>2. Установить, что налоговая база определяется в соответствии со</w:t>
      </w:r>
      <w:r w:rsidR="00FC02C4">
        <w:t xml:space="preserve"> статьей 403</w:t>
      </w:r>
      <w:r w:rsidRPr="00A67B97">
        <w:t xml:space="preserve"> Налогового кодекса Российской Федерации исходя из кадастровой стоимости объектов налогообложения.</w:t>
      </w:r>
    </w:p>
    <w:p w:rsidR="00CB0EEB" w:rsidRDefault="00FC02C4" w:rsidP="00CB0EEB">
      <w:pPr>
        <w:pStyle w:val="ConsPlusNormal"/>
        <w:ind w:firstLine="709"/>
        <w:jc w:val="both"/>
      </w:pPr>
      <w:r w:rsidRPr="00A67B97">
        <w:t xml:space="preserve">3. Установить ставки налога на имущество физических лиц </w:t>
      </w:r>
      <w:r>
        <w:t>в следующих размерах</w:t>
      </w:r>
      <w:r w:rsidR="00C14382">
        <w:t>,</w:t>
      </w:r>
      <w:r w:rsidR="00CB0EEB">
        <w:t xml:space="preserve"> в отношении</w:t>
      </w:r>
      <w:r>
        <w:t>:</w:t>
      </w:r>
      <w:r w:rsidR="00CB0EEB" w:rsidRPr="00CB0EEB">
        <w:t xml:space="preserve">  </w:t>
      </w:r>
    </w:p>
    <w:p w:rsidR="00CB0EEB" w:rsidRPr="00CB0EEB" w:rsidRDefault="00CB0EEB" w:rsidP="00CB0EEB">
      <w:pPr>
        <w:pStyle w:val="ConsPlusNormal"/>
        <w:ind w:firstLine="709"/>
        <w:jc w:val="both"/>
      </w:pPr>
      <w:r w:rsidRPr="00CB0EEB">
        <w:t xml:space="preserve">3.1. </w:t>
      </w:r>
      <w:proofErr w:type="gramStart"/>
      <w:r w:rsidRPr="00CB0EEB">
        <w:t>Жилых домов, жилых помещений, объектов незавершенного строительства в случае, если проектируемым назначением таких объектов является жилой дом, единых недвижимых комплексов, в состав которых входит хотя бы одно жилое помещение (жилой дом), гаражей и машино-мест, хозяйственных строений или сооружений, площадь каждого из которых не превышает 50 кв. м и которые расположены на земельных участках, предоставляемых для ведения личного подсобного, дачного хозяйства</w:t>
      </w:r>
      <w:proofErr w:type="gramEnd"/>
      <w:r w:rsidRPr="00CB0EEB">
        <w:t>, огородничества, садоводства или индивидуального жилищного строительства:</w:t>
      </w:r>
    </w:p>
    <w:p w:rsidR="00FC02C4" w:rsidRDefault="00FC02C4" w:rsidP="00FC02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EEB" w:rsidRPr="00A67B97" w:rsidRDefault="00CB0EEB" w:rsidP="00FC02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2091"/>
      </w:tblGrid>
      <w:tr w:rsidR="00FC02C4" w:rsidTr="00FC02C4">
        <w:tc>
          <w:tcPr>
            <w:tcW w:w="817" w:type="dxa"/>
          </w:tcPr>
          <w:p w:rsidR="00FC02C4" w:rsidRDefault="00FC02C4" w:rsidP="00FC5E72">
            <w:pPr>
              <w:pStyle w:val="ConsPlusNormal"/>
              <w:spacing w:line="20" w:lineRule="atLeast"/>
              <w:jc w:val="both"/>
            </w:pPr>
            <w:r w:rsidRPr="00A67B97">
              <w:t xml:space="preserve">№ </w:t>
            </w:r>
            <w:proofErr w:type="gramStart"/>
            <w:r w:rsidRPr="00A67B97">
              <w:t>п</w:t>
            </w:r>
            <w:proofErr w:type="gramEnd"/>
            <w:r w:rsidRPr="00A67B97">
              <w:t>/п</w:t>
            </w:r>
          </w:p>
        </w:tc>
        <w:tc>
          <w:tcPr>
            <w:tcW w:w="6946" w:type="dxa"/>
          </w:tcPr>
          <w:p w:rsidR="00FC02C4" w:rsidRDefault="00FC02C4" w:rsidP="00FC5E72">
            <w:pPr>
              <w:pStyle w:val="ConsPlusNormal"/>
              <w:spacing w:line="20" w:lineRule="atLeast"/>
              <w:jc w:val="both"/>
            </w:pPr>
            <w:r w:rsidRPr="00A67B97">
              <w:t>Кадастровая стоимость объекта налогообложения</w:t>
            </w:r>
          </w:p>
        </w:tc>
        <w:tc>
          <w:tcPr>
            <w:tcW w:w="2091" w:type="dxa"/>
          </w:tcPr>
          <w:p w:rsidR="00FC02C4" w:rsidRDefault="00FC02C4" w:rsidP="00FC5E72">
            <w:pPr>
              <w:pStyle w:val="ConsPlusNormal"/>
              <w:spacing w:line="20" w:lineRule="atLeast"/>
              <w:jc w:val="both"/>
            </w:pPr>
            <w:r w:rsidRPr="00A67B97">
              <w:t>Ставка налога</w:t>
            </w:r>
          </w:p>
        </w:tc>
      </w:tr>
      <w:tr w:rsidR="00FC02C4" w:rsidTr="00FC02C4">
        <w:tc>
          <w:tcPr>
            <w:tcW w:w="817" w:type="dxa"/>
          </w:tcPr>
          <w:p w:rsidR="00FC02C4" w:rsidRPr="00A67B97" w:rsidRDefault="00FC02C4" w:rsidP="00FC5E72">
            <w:pPr>
              <w:pStyle w:val="ConsPlusNormal"/>
              <w:spacing w:line="20" w:lineRule="atLeast"/>
              <w:jc w:val="both"/>
            </w:pPr>
            <w:r w:rsidRPr="00A67B97">
              <w:t>1.</w:t>
            </w:r>
          </w:p>
        </w:tc>
        <w:tc>
          <w:tcPr>
            <w:tcW w:w="6946" w:type="dxa"/>
          </w:tcPr>
          <w:p w:rsidR="00FC02C4" w:rsidRPr="00A67B97" w:rsidRDefault="00FC02C4" w:rsidP="00FC5E72">
            <w:pPr>
              <w:pStyle w:val="ConsPlusNormal"/>
              <w:spacing w:line="20" w:lineRule="atLeast"/>
              <w:jc w:val="both"/>
            </w:pPr>
            <w:r w:rsidRPr="00A67B97">
              <w:t>До 1 200 000 рублей включительно</w:t>
            </w:r>
          </w:p>
        </w:tc>
        <w:tc>
          <w:tcPr>
            <w:tcW w:w="2091" w:type="dxa"/>
          </w:tcPr>
          <w:p w:rsidR="00FC02C4" w:rsidRPr="00A67B97" w:rsidRDefault="00FC02C4" w:rsidP="00FC5E72">
            <w:pPr>
              <w:pStyle w:val="ConsPlusNormal"/>
              <w:spacing w:line="20" w:lineRule="atLeast"/>
              <w:jc w:val="both"/>
            </w:pPr>
            <w:r w:rsidRPr="00A67B97">
              <w:t>0,1%</w:t>
            </w:r>
          </w:p>
        </w:tc>
      </w:tr>
      <w:tr w:rsidR="00FC02C4" w:rsidTr="00FC02C4">
        <w:tc>
          <w:tcPr>
            <w:tcW w:w="817" w:type="dxa"/>
          </w:tcPr>
          <w:p w:rsidR="00FC02C4" w:rsidRPr="00A67B97" w:rsidRDefault="00FC02C4" w:rsidP="00FC5E72">
            <w:pPr>
              <w:pStyle w:val="ConsPlusNormal"/>
              <w:spacing w:line="20" w:lineRule="atLeast"/>
              <w:jc w:val="both"/>
            </w:pPr>
            <w:r w:rsidRPr="00A67B97">
              <w:t>2.</w:t>
            </w:r>
          </w:p>
        </w:tc>
        <w:tc>
          <w:tcPr>
            <w:tcW w:w="6946" w:type="dxa"/>
          </w:tcPr>
          <w:p w:rsidR="00FC02C4" w:rsidRPr="00A67B97" w:rsidRDefault="00FC02C4" w:rsidP="00FC5E72">
            <w:pPr>
              <w:pStyle w:val="ConsPlusNormal"/>
              <w:spacing w:line="20" w:lineRule="atLeast"/>
              <w:jc w:val="both"/>
            </w:pPr>
            <w:r w:rsidRPr="00A67B97">
              <w:t>Свыше 1 200 000 рублей до 3 000 000 рублей включительно</w:t>
            </w:r>
          </w:p>
        </w:tc>
        <w:tc>
          <w:tcPr>
            <w:tcW w:w="2091" w:type="dxa"/>
          </w:tcPr>
          <w:p w:rsidR="00FC02C4" w:rsidRPr="00A67B97" w:rsidRDefault="00FC02C4" w:rsidP="00FC5E72">
            <w:pPr>
              <w:pStyle w:val="ConsPlusNormal"/>
              <w:spacing w:line="20" w:lineRule="atLeast"/>
              <w:jc w:val="both"/>
            </w:pPr>
            <w:r w:rsidRPr="00A67B97">
              <w:t>0,17%</w:t>
            </w:r>
          </w:p>
        </w:tc>
      </w:tr>
      <w:tr w:rsidR="00FC02C4" w:rsidTr="00FC02C4">
        <w:tc>
          <w:tcPr>
            <w:tcW w:w="817" w:type="dxa"/>
          </w:tcPr>
          <w:p w:rsidR="00FC02C4" w:rsidRPr="00A67B97" w:rsidRDefault="00FC02C4" w:rsidP="00FC5E72">
            <w:pPr>
              <w:pStyle w:val="ConsPlusNormal"/>
              <w:spacing w:line="20" w:lineRule="atLeast"/>
              <w:jc w:val="both"/>
            </w:pPr>
            <w:r w:rsidRPr="00A67B97">
              <w:t>3.</w:t>
            </w:r>
          </w:p>
        </w:tc>
        <w:tc>
          <w:tcPr>
            <w:tcW w:w="6946" w:type="dxa"/>
          </w:tcPr>
          <w:p w:rsidR="00FC02C4" w:rsidRPr="00A67B97" w:rsidRDefault="00FC02C4" w:rsidP="00FC5E72">
            <w:pPr>
              <w:pStyle w:val="ConsPlusNormal"/>
              <w:spacing w:line="20" w:lineRule="atLeast"/>
              <w:jc w:val="both"/>
            </w:pPr>
            <w:r w:rsidRPr="00A67B97">
              <w:t>Свыше 3 000 000 рублей</w:t>
            </w:r>
          </w:p>
        </w:tc>
        <w:tc>
          <w:tcPr>
            <w:tcW w:w="2091" w:type="dxa"/>
          </w:tcPr>
          <w:p w:rsidR="00FC02C4" w:rsidRPr="00A67B97" w:rsidRDefault="00FC02C4" w:rsidP="00FC5E72">
            <w:pPr>
              <w:pStyle w:val="ConsPlusNormal"/>
              <w:spacing w:line="20" w:lineRule="atLeast"/>
              <w:jc w:val="both"/>
            </w:pPr>
            <w:r w:rsidRPr="00A67B97">
              <w:t>0,2%;</w:t>
            </w:r>
          </w:p>
        </w:tc>
      </w:tr>
    </w:tbl>
    <w:p w:rsidR="00CB0EEB" w:rsidRDefault="00CB0EEB" w:rsidP="00CB0EEB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EEB" w:rsidRPr="00A67B97" w:rsidRDefault="00CB0EEB" w:rsidP="00CB0EEB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97">
        <w:rPr>
          <w:rFonts w:ascii="Times New Roman" w:hAnsi="Times New Roman" w:cs="Times New Roman"/>
          <w:sz w:val="28"/>
          <w:szCs w:val="28"/>
        </w:rPr>
        <w:t xml:space="preserve">3.2. Объектов налогообложения, включенных в перечень, определяемый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7 статьи 378.2</w:t>
      </w:r>
      <w:r w:rsidRPr="00A67B9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абзацем вторым пункта 10 статьи 378.2 </w:t>
      </w:r>
      <w:r w:rsidRPr="00A67B97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рублей:</w:t>
      </w:r>
    </w:p>
    <w:p w:rsidR="00CB0EEB" w:rsidRPr="00A67B97" w:rsidRDefault="00CB0EEB" w:rsidP="00CB0EEB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97">
        <w:rPr>
          <w:rFonts w:ascii="Times New Roman" w:hAnsi="Times New Roman" w:cs="Times New Roman"/>
          <w:sz w:val="28"/>
          <w:szCs w:val="28"/>
        </w:rPr>
        <w:t>- в 2017 году – в размере 1%;</w:t>
      </w:r>
    </w:p>
    <w:p w:rsidR="00CB0EEB" w:rsidRPr="00A67B97" w:rsidRDefault="00CB0EEB" w:rsidP="00CB0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97">
        <w:rPr>
          <w:rFonts w:ascii="Times New Roman" w:hAnsi="Times New Roman" w:cs="Times New Roman"/>
          <w:sz w:val="28"/>
          <w:szCs w:val="28"/>
        </w:rPr>
        <w:t>- в 2018 году – в размере 1,5%;</w:t>
      </w:r>
    </w:p>
    <w:p w:rsidR="00CB0EEB" w:rsidRPr="00A67B97" w:rsidRDefault="00CB0EEB" w:rsidP="00CB0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97">
        <w:rPr>
          <w:rFonts w:ascii="Times New Roman" w:hAnsi="Times New Roman" w:cs="Times New Roman"/>
          <w:sz w:val="28"/>
          <w:szCs w:val="28"/>
        </w:rPr>
        <w:t>- в 2019 году и последующих годах – в размере 2%;</w:t>
      </w:r>
    </w:p>
    <w:p w:rsidR="00FC02C4" w:rsidRPr="00A67B97" w:rsidRDefault="00CB0EEB" w:rsidP="00CB0EEB">
      <w:pPr>
        <w:pStyle w:val="ConsPlusNormal"/>
        <w:ind w:firstLine="540"/>
        <w:jc w:val="both"/>
      </w:pPr>
      <w:r w:rsidRPr="00A67B97">
        <w:t>3.3. Прочих объектов налогообложения в размере 0,5%.</w:t>
      </w:r>
    </w:p>
    <w:p w:rsidR="00A67B97" w:rsidRPr="00A67B97" w:rsidRDefault="00A67B97" w:rsidP="00FC5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97">
        <w:rPr>
          <w:rFonts w:ascii="Times New Roman" w:hAnsi="Times New Roman" w:cs="Times New Roman"/>
          <w:sz w:val="28"/>
          <w:szCs w:val="28"/>
        </w:rPr>
        <w:t>4. Налог подлежит уплате налогоплательщиками в срок, установленный частью 1 статьи 409 Налогового кодекса Российской Федерации.</w:t>
      </w:r>
    </w:p>
    <w:p w:rsidR="00A67B97" w:rsidRPr="00A67B97" w:rsidRDefault="00A67B97" w:rsidP="00FC5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97">
        <w:rPr>
          <w:rFonts w:ascii="Times New Roman" w:hAnsi="Times New Roman" w:cs="Times New Roman"/>
          <w:sz w:val="28"/>
          <w:szCs w:val="28"/>
        </w:rPr>
        <w:t xml:space="preserve">5. Льготы по налогу на имущество физических лиц предоставляются гражданам в соответствии </w:t>
      </w:r>
      <w:r w:rsidRPr="00FC02C4">
        <w:rPr>
          <w:rFonts w:ascii="Times New Roman" w:hAnsi="Times New Roman" w:cs="Times New Roman"/>
          <w:sz w:val="28"/>
          <w:szCs w:val="28"/>
        </w:rPr>
        <w:t xml:space="preserve">со </w:t>
      </w:r>
      <w:r w:rsidR="00FC02C4" w:rsidRPr="00FC02C4">
        <w:rPr>
          <w:rFonts w:ascii="Times New Roman" w:hAnsi="Times New Roman" w:cs="Times New Roman"/>
          <w:color w:val="000000" w:themeColor="text1"/>
          <w:sz w:val="28"/>
          <w:szCs w:val="28"/>
        </w:rPr>
        <w:t>статьей 407</w:t>
      </w:r>
      <w:r w:rsidR="00FC02C4">
        <w:rPr>
          <w:color w:val="000000" w:themeColor="text1"/>
        </w:rPr>
        <w:t xml:space="preserve"> </w:t>
      </w:r>
      <w:r w:rsidRPr="00A67B97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="00FC02C4">
        <w:rPr>
          <w:rFonts w:ascii="Times New Roman" w:hAnsi="Times New Roman" w:cs="Times New Roman"/>
          <w:sz w:val="28"/>
          <w:szCs w:val="28"/>
        </w:rPr>
        <w:t>.</w:t>
      </w:r>
    </w:p>
    <w:p w:rsidR="00A67B97" w:rsidRPr="00A67B97" w:rsidRDefault="00A67B97" w:rsidP="00FC5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97">
        <w:rPr>
          <w:rFonts w:ascii="Times New Roman" w:hAnsi="Times New Roman" w:cs="Times New Roman"/>
          <w:sz w:val="28"/>
          <w:szCs w:val="28"/>
        </w:rPr>
        <w:t>6. Признать утратившими силу следующие решения Собрания депутатов сельского поселения:</w:t>
      </w:r>
    </w:p>
    <w:p w:rsidR="00A67B97" w:rsidRPr="00A67B97" w:rsidRDefault="00A67B97" w:rsidP="00FC5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OLE_LINK2"/>
      <w:bookmarkStart w:id="1" w:name="OLE_LINK1"/>
      <w:r w:rsidRPr="00A67B97">
        <w:rPr>
          <w:rFonts w:ascii="Times New Roman" w:hAnsi="Times New Roman" w:cs="Times New Roman"/>
          <w:sz w:val="28"/>
          <w:szCs w:val="28"/>
        </w:rPr>
        <w:t>- от 26.11.2014 № 86 «</w:t>
      </w:r>
      <w:r w:rsidRPr="00A67B97">
        <w:rPr>
          <w:rFonts w:ascii="Times New Roman" w:hAnsi="Times New Roman" w:cs="Times New Roman"/>
          <w:bCs/>
          <w:sz w:val="28"/>
          <w:szCs w:val="28"/>
        </w:rPr>
        <w:t>О налоге на имущество физических лиц на территории Волочаевского сельского поселения»;</w:t>
      </w:r>
      <w:bookmarkEnd w:id="0"/>
      <w:bookmarkEnd w:id="1"/>
    </w:p>
    <w:p w:rsidR="00A67B97" w:rsidRPr="00A67B97" w:rsidRDefault="00A67B97" w:rsidP="00FC5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9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67B97">
        <w:rPr>
          <w:rFonts w:ascii="Times New Roman" w:hAnsi="Times New Roman" w:cs="Times New Roman"/>
          <w:sz w:val="28"/>
          <w:szCs w:val="28"/>
        </w:rPr>
        <w:t xml:space="preserve"> от 29.04.2016 № 169 «</w:t>
      </w:r>
      <w:r w:rsidRPr="00A67B9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Собрания депутатов сельского поселения </w:t>
      </w:r>
      <w:r w:rsidRPr="00A67B97">
        <w:rPr>
          <w:rFonts w:ascii="Times New Roman" w:hAnsi="Times New Roman" w:cs="Times New Roman"/>
          <w:sz w:val="28"/>
          <w:szCs w:val="28"/>
        </w:rPr>
        <w:t>26.11.2014 № 86</w:t>
      </w:r>
      <w:r w:rsidRPr="00A67B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7B97">
        <w:rPr>
          <w:rFonts w:ascii="Times New Roman" w:hAnsi="Times New Roman" w:cs="Times New Roman"/>
          <w:sz w:val="28"/>
          <w:szCs w:val="28"/>
        </w:rPr>
        <w:t>«</w:t>
      </w:r>
      <w:r w:rsidRPr="00A67B97">
        <w:rPr>
          <w:rFonts w:ascii="Times New Roman" w:hAnsi="Times New Roman" w:cs="Times New Roman"/>
          <w:bCs/>
          <w:sz w:val="28"/>
          <w:szCs w:val="28"/>
        </w:rPr>
        <w:t>О налоге на имущество физических лиц на территории Волочаевского сельского поселения».</w:t>
      </w:r>
    </w:p>
    <w:p w:rsidR="00A67B97" w:rsidRPr="00A67B97" w:rsidRDefault="00A67B97" w:rsidP="00FC5E72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97">
        <w:rPr>
          <w:rFonts w:ascii="Times New Roman" w:hAnsi="Times New Roman" w:cs="Times New Roman"/>
          <w:sz w:val="28"/>
          <w:szCs w:val="28"/>
        </w:rPr>
        <w:t>7. Контроль за исполнением настоящего решения возложить на постоянную комиссию Собрания   депутатов по бюджету, налогам и сборам</w:t>
      </w:r>
      <w:proofErr w:type="gramStart"/>
      <w:r w:rsidRPr="00A67B97">
        <w:rPr>
          <w:rFonts w:ascii="Times New Roman" w:hAnsi="Times New Roman" w:cs="Times New Roman"/>
          <w:sz w:val="28"/>
          <w:szCs w:val="28"/>
        </w:rPr>
        <w:t>.</w:t>
      </w:r>
      <w:r w:rsidR="00DD300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D3000">
        <w:rPr>
          <w:rFonts w:ascii="Times New Roman" w:hAnsi="Times New Roman" w:cs="Times New Roman"/>
          <w:sz w:val="28"/>
          <w:szCs w:val="28"/>
        </w:rPr>
        <w:t>Аниськов А.В.).</w:t>
      </w:r>
    </w:p>
    <w:p w:rsidR="00A67B97" w:rsidRPr="00A67B97" w:rsidRDefault="00A67B97" w:rsidP="00FC5E72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 w:rsidRPr="00A67B97">
        <w:rPr>
          <w:sz w:val="28"/>
          <w:szCs w:val="28"/>
        </w:rPr>
        <w:t>8. Опубликовать настоящее решение в  Информационном бюллетене Волочаевского сельского поселения.</w:t>
      </w:r>
    </w:p>
    <w:p w:rsidR="00A67B97" w:rsidRDefault="00A67B97" w:rsidP="00C856DF">
      <w:pPr>
        <w:pStyle w:val="ConsPlusNormal"/>
        <w:ind w:firstLine="709"/>
        <w:jc w:val="both"/>
      </w:pPr>
      <w:r w:rsidRPr="00A67B97">
        <w:t>9. Настоящее решение вступает в силу с 1 января 2017 года, но не ранее чем по истечении одного месяца со дня</w:t>
      </w:r>
      <w:r w:rsidR="00C856DF">
        <w:t xml:space="preserve"> его официального опубликования.</w:t>
      </w:r>
    </w:p>
    <w:p w:rsidR="00A00164" w:rsidRDefault="00A00164" w:rsidP="00C856DF">
      <w:pPr>
        <w:pStyle w:val="ConsPlusNormal"/>
        <w:ind w:firstLine="709"/>
        <w:jc w:val="both"/>
      </w:pPr>
    </w:p>
    <w:p w:rsidR="00A00164" w:rsidRDefault="00A00164" w:rsidP="00C856DF">
      <w:pPr>
        <w:pStyle w:val="ConsPlusNormal"/>
        <w:ind w:firstLine="709"/>
        <w:jc w:val="both"/>
      </w:pPr>
    </w:p>
    <w:p w:rsidR="00FC02C4" w:rsidRPr="00A67B97" w:rsidRDefault="00FC02C4" w:rsidP="00A67B97">
      <w:pPr>
        <w:rPr>
          <w:rFonts w:ascii="Times New Roman" w:hAnsi="Times New Roman" w:cs="Times New Roman"/>
        </w:rPr>
      </w:pPr>
    </w:p>
    <w:p w:rsidR="00A67B97" w:rsidRPr="00A67B97" w:rsidRDefault="00A67B97" w:rsidP="00A67B97">
      <w:pPr>
        <w:tabs>
          <w:tab w:val="left" w:pos="3285"/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7B9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A67B97">
        <w:rPr>
          <w:rFonts w:ascii="Times New Roman" w:hAnsi="Times New Roman" w:cs="Times New Roman"/>
          <w:sz w:val="28"/>
          <w:szCs w:val="28"/>
        </w:rPr>
        <w:tab/>
      </w:r>
      <w:r w:rsidR="00C856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001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67B97">
        <w:rPr>
          <w:rFonts w:ascii="Times New Roman" w:hAnsi="Times New Roman" w:cs="Times New Roman"/>
          <w:sz w:val="28"/>
          <w:szCs w:val="28"/>
        </w:rPr>
        <w:t>Е.Н. Волокитин</w:t>
      </w:r>
    </w:p>
    <w:p w:rsidR="00A67B97" w:rsidRPr="00A67B97" w:rsidRDefault="00A67B97" w:rsidP="00A67B97">
      <w:pPr>
        <w:pStyle w:val="ConsPlusNormal"/>
        <w:jc w:val="both"/>
        <w:rPr>
          <w:i/>
        </w:rPr>
      </w:pPr>
    </w:p>
    <w:p w:rsidR="00A67B97" w:rsidRPr="00A67B97" w:rsidRDefault="00A67B97" w:rsidP="00A67B97">
      <w:pPr>
        <w:pStyle w:val="a5"/>
        <w:jc w:val="left"/>
      </w:pPr>
      <w:bookmarkStart w:id="2" w:name="Par152"/>
      <w:bookmarkStart w:id="3" w:name="_GoBack"/>
      <w:bookmarkEnd w:id="2"/>
      <w:bookmarkEnd w:id="3"/>
    </w:p>
    <w:sectPr w:rsidR="00A67B97" w:rsidRPr="00A67B97" w:rsidSect="00FC02C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1F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1B2A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4A66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125C4"/>
    <w:rsid w:val="00520488"/>
    <w:rsid w:val="00521D5A"/>
    <w:rsid w:val="00527038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1481F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5E88"/>
    <w:rsid w:val="007B7E3C"/>
    <w:rsid w:val="007E6462"/>
    <w:rsid w:val="007F067E"/>
    <w:rsid w:val="007F2F96"/>
    <w:rsid w:val="00803F44"/>
    <w:rsid w:val="0081061F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6316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47247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0164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6016E"/>
    <w:rsid w:val="00A67B97"/>
    <w:rsid w:val="00A922B6"/>
    <w:rsid w:val="00A950DA"/>
    <w:rsid w:val="00A969BD"/>
    <w:rsid w:val="00AA5FBD"/>
    <w:rsid w:val="00AA743F"/>
    <w:rsid w:val="00AB1083"/>
    <w:rsid w:val="00AB4ECD"/>
    <w:rsid w:val="00AD029C"/>
    <w:rsid w:val="00AD6B46"/>
    <w:rsid w:val="00AE76A1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D6DF2"/>
    <w:rsid w:val="00BE087D"/>
    <w:rsid w:val="00BF5780"/>
    <w:rsid w:val="00C06189"/>
    <w:rsid w:val="00C064CE"/>
    <w:rsid w:val="00C14382"/>
    <w:rsid w:val="00C20108"/>
    <w:rsid w:val="00C40A98"/>
    <w:rsid w:val="00C431C1"/>
    <w:rsid w:val="00C51557"/>
    <w:rsid w:val="00C655AB"/>
    <w:rsid w:val="00C83D2A"/>
    <w:rsid w:val="00C856DF"/>
    <w:rsid w:val="00C865D5"/>
    <w:rsid w:val="00C86A63"/>
    <w:rsid w:val="00C91F6C"/>
    <w:rsid w:val="00C932A9"/>
    <w:rsid w:val="00CA08E8"/>
    <w:rsid w:val="00CB0091"/>
    <w:rsid w:val="00CB0EEB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D3000"/>
    <w:rsid w:val="00DE1724"/>
    <w:rsid w:val="00DF08EC"/>
    <w:rsid w:val="00DF0ADA"/>
    <w:rsid w:val="00DF0C1E"/>
    <w:rsid w:val="00DF789E"/>
    <w:rsid w:val="00E022EC"/>
    <w:rsid w:val="00E14DB7"/>
    <w:rsid w:val="00E24DA7"/>
    <w:rsid w:val="00E332B0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0F84"/>
    <w:rsid w:val="00F81B33"/>
    <w:rsid w:val="00F977BB"/>
    <w:rsid w:val="00FA4CAE"/>
    <w:rsid w:val="00FC02C4"/>
    <w:rsid w:val="00FC3409"/>
    <w:rsid w:val="00FC44EF"/>
    <w:rsid w:val="00FC5E72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33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7B5E88"/>
    <w:rPr>
      <w:color w:val="0000FF"/>
      <w:u w:val="single"/>
    </w:rPr>
  </w:style>
  <w:style w:type="paragraph" w:styleId="a5">
    <w:name w:val="Title"/>
    <w:basedOn w:val="a"/>
    <w:link w:val="a6"/>
    <w:qFormat/>
    <w:rsid w:val="007B5E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7B5E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7B5E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7">
    <w:name w:val="Strong"/>
    <w:basedOn w:val="a0"/>
    <w:qFormat/>
    <w:rsid w:val="007B5E88"/>
    <w:rPr>
      <w:b/>
      <w:bCs/>
    </w:rPr>
  </w:style>
  <w:style w:type="paragraph" w:customStyle="1" w:styleId="ConsPlusNormal">
    <w:name w:val="ConsPlusNormal"/>
    <w:rsid w:val="00A67B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C0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33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7B5E88"/>
    <w:rPr>
      <w:color w:val="0000FF"/>
      <w:u w:val="single"/>
    </w:rPr>
  </w:style>
  <w:style w:type="paragraph" w:styleId="a5">
    <w:name w:val="Title"/>
    <w:basedOn w:val="a"/>
    <w:link w:val="a6"/>
    <w:qFormat/>
    <w:rsid w:val="007B5E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7B5E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7B5E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7">
    <w:name w:val="Strong"/>
    <w:basedOn w:val="a0"/>
    <w:qFormat/>
    <w:rsid w:val="007B5E88"/>
    <w:rPr>
      <w:b/>
      <w:bCs/>
    </w:rPr>
  </w:style>
  <w:style w:type="paragraph" w:customStyle="1" w:styleId="ConsPlusNormal">
    <w:name w:val="ConsPlusNormal"/>
    <w:rsid w:val="00A67B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C0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2016-11-30T23:41:00Z</cp:lastPrinted>
  <dcterms:created xsi:type="dcterms:W3CDTF">2016-04-25T05:28:00Z</dcterms:created>
  <dcterms:modified xsi:type="dcterms:W3CDTF">2016-12-09T05:31:00Z</dcterms:modified>
</cp:coreProperties>
</file>