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СОБРАНИЕ ДЕПУТАТОВ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РЕШЕНИЕ</w:t>
      </w: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28.04.2012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A42CF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№ 335</w:t>
      </w:r>
      <w:bookmarkStart w:id="0" w:name="_GoBack"/>
      <w:bookmarkEnd w:id="0"/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с. Партизанское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 проведении публичных слушаний по проекту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целях реализации Федерального закона от 06.10.2003 № 131 – ФЗ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РЕШИЛО: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1. Провести 12 мая 2012 года публичные слушания по прилагаемому проекту решения о внесении изменений в Устав муниципального образования «Волочаевское сельское поселение».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2. Утвердить прилагаемый Порядок учета предложений по проекту решения о внесении изменений в Устав муниципального образования «Волочаевское сельское поселение» и участия граждан в его обсуждении.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3.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5. Опубликовать настоящее решение в Информационном бюллетене Волочаевского сельского поселения не позднее 29 апреля 2012 года.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Аниськова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Н.Г.).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Настоящее решение вступает в силу после его официального опубликования.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Л.Е. Кириленко </w:t>
      </w: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УТВЕРЖДЕН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решением Собрания депутатов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28.04.2012 № 335 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учета предложений по проекту решения о внесении изменений  в Устав муниципального образования «Волочаевское сельское поселение» и участия граждан в его обсуждении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1. Предложения граждан по проекту решения о внесении изменений в Устав муниципального образования «Волочаевское сельское поселение» принимаются до 11 мая 2012года.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2. Предложения граждан подаются в письменной форме в администрацию      Волочаевского       сельского      поселения      по     адресу:  с.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Партизанское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,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3. В предложениях по проекту решения о внесении изменений 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5. По истечению срока приема предложений граждан по проекту решения 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6. Публичные слушания проводятся 12 мая 2012 года в селах: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с.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Партизанское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Дом культуры  12.00 часов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с. Волочаевка-1 – Муниципальное бюджетное общеобразовательное учреждение «Средняя общеобразовательная школа № 11 с. Волочаевка-1» 14.00 часов.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При проведении публичных слушаний каждый гражданин, внесший предложение по проекту решения о внесении изменений 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Результаты голосования граждан по проекту решения о внесении изменений  в Устав муниципального образования  «Волочаевское сельское поселение» публикуются в Информационном бюллетене Волочаевского сельского поселения.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УТВЕРЖДЕН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решением Собрания депутатов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от 28.04.2012  № 335</w:t>
      </w:r>
    </w:p>
    <w:p w:rsidR="00832429" w:rsidRDefault="00832429" w:rsidP="00832429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Состав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комиссии по организации и проведению публичных слушаний по проекту решения о внесении изменений  в Устав муниципального образования «Волочаевское сельское поселение»</w:t>
      </w:r>
    </w:p>
    <w:p w:rsidR="00832429" w:rsidRDefault="00832429" w:rsidP="0083242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832429" w:rsidTr="00832429">
        <w:tc>
          <w:tcPr>
            <w:tcW w:w="2376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Кириленко Л.Е.</w:t>
            </w:r>
          </w:p>
        </w:tc>
        <w:tc>
          <w:tcPr>
            <w:tcW w:w="7194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глава Волочаевского сельского поселения, председатель комиссии</w:t>
            </w:r>
          </w:p>
        </w:tc>
      </w:tr>
      <w:tr w:rsidR="00832429" w:rsidTr="00832429">
        <w:tc>
          <w:tcPr>
            <w:tcW w:w="2376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Потапова О.И.</w:t>
            </w:r>
          </w:p>
        </w:tc>
        <w:tc>
          <w:tcPr>
            <w:tcW w:w="7194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-специалист-эксперт Волочаевского сельского поселения, секретарь комиссии</w:t>
            </w:r>
          </w:p>
        </w:tc>
      </w:tr>
      <w:tr w:rsidR="00832429" w:rsidTr="00832429">
        <w:tc>
          <w:tcPr>
            <w:tcW w:w="2376" w:type="dxa"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194" w:type="dxa"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429" w:rsidTr="00832429">
        <w:tc>
          <w:tcPr>
            <w:tcW w:w="2376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Аниськова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Н.Г.</w:t>
            </w:r>
          </w:p>
        </w:tc>
        <w:tc>
          <w:tcPr>
            <w:tcW w:w="7194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1</w:t>
            </w:r>
          </w:p>
        </w:tc>
      </w:tr>
      <w:tr w:rsidR="00832429" w:rsidTr="00832429">
        <w:tc>
          <w:tcPr>
            <w:tcW w:w="2376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Бархоткина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7194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1</w:t>
            </w:r>
          </w:p>
        </w:tc>
      </w:tr>
      <w:tr w:rsidR="00832429" w:rsidTr="00832429">
        <w:tc>
          <w:tcPr>
            <w:tcW w:w="2376" w:type="dxa"/>
            <w:hideMark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Башловка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7194" w:type="dxa"/>
          </w:tcPr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депутат от избирательного округа № 1</w:t>
            </w:r>
          </w:p>
          <w:p w:rsidR="00832429" w:rsidRDefault="008324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32429" w:rsidRDefault="00832429" w:rsidP="00832429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6C8C" w:rsidRDefault="00956C8C"/>
    <w:p w:rsidR="00832429" w:rsidRDefault="00832429"/>
    <w:p w:rsidR="00832429" w:rsidRDefault="00832429"/>
    <w:p w:rsidR="00832429" w:rsidRDefault="00832429"/>
    <w:p w:rsidR="00832429" w:rsidRDefault="00832429"/>
    <w:p w:rsidR="00832429" w:rsidRDefault="00832429"/>
    <w:p w:rsidR="00832429" w:rsidRDefault="00832429"/>
    <w:p w:rsidR="00832429" w:rsidRP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83242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832429" w:rsidRPr="00832429" w:rsidRDefault="00832429" w:rsidP="0083242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832429" w:rsidRPr="00832429" w:rsidRDefault="00832429" w:rsidP="0083242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2429">
        <w:rPr>
          <w:rFonts w:ascii="Times New Roman" w:eastAsia="SimSu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832429" w:rsidRPr="00832429" w:rsidRDefault="00832429" w:rsidP="0083242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2429">
        <w:rPr>
          <w:rFonts w:ascii="Times New Roman" w:eastAsia="SimSu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832429" w:rsidRPr="00832429" w:rsidRDefault="00832429" w:rsidP="008324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832429" w:rsidRPr="00832429" w:rsidRDefault="00832429" w:rsidP="008324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32429" w:rsidRPr="00832429" w:rsidRDefault="00832429" w:rsidP="008324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.2012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 ____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32429" w:rsidRPr="00832429" w:rsidRDefault="00832429" w:rsidP="0083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9" w:rsidRPr="00832429" w:rsidRDefault="00832429" w:rsidP="00832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A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</w:t>
      </w: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6.2008 № </w:t>
      </w: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91-ОЗ «О гарантиях </w:t>
      </w:r>
      <w:proofErr w:type="gramStart"/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сельское поселение» </w:t>
      </w: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 </w:t>
      </w:r>
    </w:p>
    <w:p w:rsidR="00832429" w:rsidRPr="00832429" w:rsidRDefault="00832429" w:rsidP="0083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32429" w:rsidRPr="00832429" w:rsidRDefault="00832429" w:rsidP="00832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и дополнениями в редакции решений Собрания депутатов Волочаевского сельского поселения от 21.06.2006 № 50,  от 28.12.2006 № 85, от 20.06.2007 № 127, от 26.12.2007 № 163, от 27.02.2008   № 185, от 18.03.2008 № 210, от 15.09.2008 № 257,  от 23.12. 2008</w:t>
      </w:r>
      <w:proofErr w:type="gramEnd"/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proofErr w:type="gramStart"/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23,  от 18.02.2009 № 44, от 25.03 2009 № 75, от 29.04.2009 № 85, от 29.07.2009 № 105, от 25.11.2009 № 120, от 13.01.2010 № 135, от 31.05.2010       № 172, от 25.08.2010 № 189, 30.11.2010    № 206,</w:t>
      </w:r>
      <w:r w:rsidRPr="008324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28.01.2011 №  224, от 29.04.2011 № 254, от 21.10.2011 № 276, от 28.12.2011 № 286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03.04.2012 № 333</w:t>
      </w:r>
      <w:r w:rsidRPr="008324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83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8324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</w:p>
    <w:p w:rsidR="00E77C18" w:rsidRPr="00E77C18" w:rsidRDefault="00E77C18" w:rsidP="00E7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>1.1.  В</w:t>
      </w:r>
      <w:r w:rsidR="00B96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пункте 2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</w:t>
      </w:r>
      <w:r w:rsidR="00B96480">
        <w:rPr>
          <w:rFonts w:ascii="Times New Roman" w:eastAsia="Times New Roman" w:hAnsi="Times New Roman" w:cs="Times New Roman"/>
          <w:sz w:val="28"/>
          <w:szCs w:val="24"/>
          <w:lang w:eastAsia="ru-RU"/>
        </w:rPr>
        <w:t>ьи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23¹:</w:t>
      </w:r>
    </w:p>
    <w:p w:rsidR="00E77C18" w:rsidRPr="00E77C18" w:rsidRDefault="00B96480" w:rsidP="00E7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77C18"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09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 2.2.</w:t>
      </w:r>
      <w:r w:rsidR="00E77C18"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E77C18" w:rsidRDefault="00E77C18" w:rsidP="00E7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AC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председателю Собрания депутатов поселения на период исполнения полномочий гарантируются условия работы, обеспечивающие беспрепятственное исполнение ими своих полномочий, оплата труда, установленная решениями Собрания депутатов поселения с учётом федерального законодательства, ежегодный основной оплачиваемый отпуск и ежегодные дополнительные оплачиваемые отпуска, пенсионное обеспечение в соответствии с федеральным законодательством, обязательное государственное социальное страхование на случай заболевания или потери трудоспособности в период</w:t>
      </w:r>
      <w:proofErr w:type="gramEnd"/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ими муниципальных должностей</w:t>
      </w:r>
      <w:proofErr w:type="gramStart"/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32429" w:rsidRPr="00B96480" w:rsidRDefault="00B96480" w:rsidP="00B96480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96480">
        <w:rPr>
          <w:rFonts w:ascii="Times New Roman" w:hAnsi="Times New Roman" w:cs="Times New Roman"/>
          <w:sz w:val="28"/>
          <w:szCs w:val="28"/>
        </w:rPr>
        <w:t>- подпункт 2.8. изложить в следующей редакции:</w:t>
      </w:r>
    </w:p>
    <w:p w:rsidR="00B96480" w:rsidRPr="004B0F4A" w:rsidRDefault="00B96480" w:rsidP="004B0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hAnsi="Times New Roman" w:cs="Times New Roman"/>
          <w:sz w:val="28"/>
          <w:szCs w:val="28"/>
        </w:rPr>
        <w:t xml:space="preserve">«2.8.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поселения, председателю Собрания депутатов сельского поселения предоставляются ежегодный основной оплачиваемый отпуск и ежегодный дополнительный оплачиваемый отпуск за выслугу лет общей продолжительностью 50 календарных дней.</w:t>
      </w:r>
    </w:p>
    <w:p w:rsidR="00B96480" w:rsidRPr="004B0F4A" w:rsidRDefault="00B96480" w:rsidP="004B0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трудовым законодательством главе </w:t>
      </w:r>
      <w:r w:rsidR="004B0F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 w:rsidR="004B0F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>поселения предоставляется ежегодный дополнительный оплачиваемый отпуск за ненормированный служебный день в порядке и случаях, установленных решением Собрания депутатов поселения.</w:t>
      </w:r>
    </w:p>
    <w:p w:rsidR="00B96480" w:rsidRPr="00B96480" w:rsidRDefault="00B96480" w:rsidP="00B9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поселения, председателю Собрания депутатов поселения предоставляется отпуск без сохранения денежного вознаграждения в случаях, предусмотренных федеральными законами</w:t>
      </w:r>
      <w:proofErr w:type="gramStart"/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96480" w:rsidRDefault="004B0F4A" w:rsidP="00B96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подпунктом 2.9. следующего содержания:</w:t>
      </w:r>
    </w:p>
    <w:p w:rsidR="00180B4A" w:rsidRPr="00B96480" w:rsidRDefault="00180B4A" w:rsidP="0018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«2.9.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проработавшему в совокупности не менее одного срока, определённого Уставом сельского поселения, устанавливается ежемесячная доплата к трудовой пенсии, назначенной в соответствии с федеральным законодательством.</w:t>
      </w:r>
    </w:p>
    <w:p w:rsidR="00180B4A" w:rsidRPr="00B96480" w:rsidRDefault="00180B4A" w:rsidP="0018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ежемесячной доплаты к трудовой пенсии определяется решением Собрания депутатов поселения</w:t>
      </w:r>
      <w:proofErr w:type="gramStart"/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80B4A" w:rsidRPr="00B96480" w:rsidRDefault="00180B4A" w:rsidP="00180B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подпунктом 2.10. следующего содержания:</w:t>
      </w:r>
    </w:p>
    <w:p w:rsidR="004B0F4A" w:rsidRPr="004B0F4A" w:rsidRDefault="00180B4A" w:rsidP="004B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«2.10</w:t>
      </w:r>
      <w:r w:rsid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F4A"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B0F4A"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 w:rsid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B0F4A"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замещавшему муниципальную должность менее одного срока, определённого Уставом сельского поселения, но не менее одного года перед увольнением, при наличии стажа муниципальной службы не менее 15 лет, устанавливается ежемесячная доплата к трудовой пенсии, при увольнении по следующим основаниям:</w:t>
      </w:r>
    </w:p>
    <w:p w:rsidR="004B0F4A" w:rsidRPr="004B0F4A" w:rsidRDefault="004B0F4A" w:rsidP="004B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ликвидации (реорганизации) органа местного самоуправления;</w:t>
      </w:r>
    </w:p>
    <w:p w:rsidR="004B0F4A" w:rsidRPr="004B0F4A" w:rsidRDefault="004B0F4A" w:rsidP="004B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от занимаемой должности в связи с истечением срока полномочий;</w:t>
      </w:r>
    </w:p>
    <w:p w:rsidR="004B0F4A" w:rsidRPr="004B0F4A" w:rsidRDefault="004B0F4A" w:rsidP="004B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собственному желанию в связи с выходом на пенсию.</w:t>
      </w:r>
    </w:p>
    <w:p w:rsidR="004B0F4A" w:rsidRPr="004B0F4A" w:rsidRDefault="004B0F4A" w:rsidP="004B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ежемесячной доплаты к трудовой пенсии определяется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B0F4A" w:rsidRPr="004B0F4A" w:rsidRDefault="004B0F4A" w:rsidP="004B0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4B0F4A" w:rsidRPr="004B0F4A" w:rsidRDefault="004B0F4A" w:rsidP="004B0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4B0F4A" w:rsidRPr="004B0F4A" w:rsidRDefault="004B0F4A" w:rsidP="004B0F4A">
      <w:pPr>
        <w:tabs>
          <w:tab w:val="left" w:pos="1083"/>
        </w:tabs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3A692C" w:rsidRPr="004B0F4A" w:rsidRDefault="003A692C" w:rsidP="004B0F4A">
      <w:pPr>
        <w:tabs>
          <w:tab w:val="left" w:pos="108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F4A" w:rsidRPr="004B0F4A" w:rsidRDefault="004B0F4A" w:rsidP="004B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Л.Е. Кириленко </w:t>
      </w:r>
    </w:p>
    <w:p w:rsidR="00B96480" w:rsidRPr="00B96480" w:rsidRDefault="00B96480" w:rsidP="00B96480">
      <w:pPr>
        <w:rPr>
          <w:rFonts w:ascii="Times New Roman" w:hAnsi="Times New Roman" w:cs="Times New Roman"/>
          <w:sz w:val="28"/>
          <w:szCs w:val="28"/>
        </w:rPr>
      </w:pPr>
    </w:p>
    <w:sectPr w:rsidR="00B96480" w:rsidRPr="00B96480" w:rsidSect="008324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80"/>
    <w:rsid w:val="00033F9E"/>
    <w:rsid w:val="00063372"/>
    <w:rsid w:val="00085A3F"/>
    <w:rsid w:val="000C6766"/>
    <w:rsid w:val="000E3B99"/>
    <w:rsid w:val="000E5114"/>
    <w:rsid w:val="0010225D"/>
    <w:rsid w:val="00120FF5"/>
    <w:rsid w:val="0017082E"/>
    <w:rsid w:val="00172607"/>
    <w:rsid w:val="00180B4A"/>
    <w:rsid w:val="001A6F73"/>
    <w:rsid w:val="001C7ECE"/>
    <w:rsid w:val="001D6B88"/>
    <w:rsid w:val="001F5C91"/>
    <w:rsid w:val="00202E45"/>
    <w:rsid w:val="00205CCB"/>
    <w:rsid w:val="00291D61"/>
    <w:rsid w:val="002C424A"/>
    <w:rsid w:val="002F3B9D"/>
    <w:rsid w:val="003147B1"/>
    <w:rsid w:val="0031751C"/>
    <w:rsid w:val="00324ABB"/>
    <w:rsid w:val="00340382"/>
    <w:rsid w:val="00351011"/>
    <w:rsid w:val="00363AA4"/>
    <w:rsid w:val="00384E80"/>
    <w:rsid w:val="003A265F"/>
    <w:rsid w:val="003A692C"/>
    <w:rsid w:val="003F16C9"/>
    <w:rsid w:val="00400784"/>
    <w:rsid w:val="004033FB"/>
    <w:rsid w:val="00406B48"/>
    <w:rsid w:val="00445AE9"/>
    <w:rsid w:val="00466C3F"/>
    <w:rsid w:val="004707FD"/>
    <w:rsid w:val="00484298"/>
    <w:rsid w:val="004B0F4A"/>
    <w:rsid w:val="004D75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34D70"/>
    <w:rsid w:val="00637F59"/>
    <w:rsid w:val="00640DA1"/>
    <w:rsid w:val="0065329A"/>
    <w:rsid w:val="0067278D"/>
    <w:rsid w:val="0068053F"/>
    <w:rsid w:val="00680AA3"/>
    <w:rsid w:val="00686AAF"/>
    <w:rsid w:val="006A6E94"/>
    <w:rsid w:val="006B7700"/>
    <w:rsid w:val="006D49CA"/>
    <w:rsid w:val="006E19CB"/>
    <w:rsid w:val="006E5BE9"/>
    <w:rsid w:val="0076018C"/>
    <w:rsid w:val="007633C9"/>
    <w:rsid w:val="00763552"/>
    <w:rsid w:val="00771865"/>
    <w:rsid w:val="007F067E"/>
    <w:rsid w:val="007F2F96"/>
    <w:rsid w:val="00803F44"/>
    <w:rsid w:val="008265CC"/>
    <w:rsid w:val="00832429"/>
    <w:rsid w:val="0083314D"/>
    <w:rsid w:val="00834F69"/>
    <w:rsid w:val="00854B18"/>
    <w:rsid w:val="008D78F5"/>
    <w:rsid w:val="008F09AE"/>
    <w:rsid w:val="008F17E5"/>
    <w:rsid w:val="008F44D6"/>
    <w:rsid w:val="008F785F"/>
    <w:rsid w:val="00921EDD"/>
    <w:rsid w:val="00945C03"/>
    <w:rsid w:val="00951786"/>
    <w:rsid w:val="00956C8C"/>
    <w:rsid w:val="00962972"/>
    <w:rsid w:val="00974AF0"/>
    <w:rsid w:val="009C254A"/>
    <w:rsid w:val="009D3BB3"/>
    <w:rsid w:val="009D55B7"/>
    <w:rsid w:val="009E7A76"/>
    <w:rsid w:val="00A342B2"/>
    <w:rsid w:val="00A36E6E"/>
    <w:rsid w:val="00A42CF7"/>
    <w:rsid w:val="00A53A6C"/>
    <w:rsid w:val="00AC0908"/>
    <w:rsid w:val="00AD029C"/>
    <w:rsid w:val="00AD6B46"/>
    <w:rsid w:val="00B21253"/>
    <w:rsid w:val="00B34920"/>
    <w:rsid w:val="00B611FE"/>
    <w:rsid w:val="00B6257F"/>
    <w:rsid w:val="00B760B3"/>
    <w:rsid w:val="00B96480"/>
    <w:rsid w:val="00BC56E7"/>
    <w:rsid w:val="00C86A63"/>
    <w:rsid w:val="00CB0091"/>
    <w:rsid w:val="00CC2FE6"/>
    <w:rsid w:val="00CC6F80"/>
    <w:rsid w:val="00CF26C2"/>
    <w:rsid w:val="00D02E7B"/>
    <w:rsid w:val="00D041D3"/>
    <w:rsid w:val="00D0614F"/>
    <w:rsid w:val="00D65EAA"/>
    <w:rsid w:val="00D82B51"/>
    <w:rsid w:val="00D93C84"/>
    <w:rsid w:val="00DA7EAF"/>
    <w:rsid w:val="00E24DA7"/>
    <w:rsid w:val="00E33BCE"/>
    <w:rsid w:val="00E76744"/>
    <w:rsid w:val="00E77C18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4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4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2012-05-21T03:57:00Z</cp:lastPrinted>
  <dcterms:created xsi:type="dcterms:W3CDTF">2012-05-11T00:52:00Z</dcterms:created>
  <dcterms:modified xsi:type="dcterms:W3CDTF">2012-05-21T04:11:00Z</dcterms:modified>
</cp:coreProperties>
</file>