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8D" w:rsidRPr="00E93E14" w:rsidRDefault="00E3638D" w:rsidP="00E93E14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E93E14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E93E14">
        <w:rPr>
          <w:rFonts w:ascii="Times New Roman" w:hAnsi="Times New Roman" w:cs="Times New Roman"/>
          <w:sz w:val="24"/>
          <w:szCs w:val="24"/>
        </w:rPr>
        <w:br/>
      </w:r>
    </w:p>
    <w:p w:rsidR="00E3638D" w:rsidRPr="00E93E14" w:rsidRDefault="00E3638D" w:rsidP="00E93E1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3638D" w:rsidRPr="00E93E14" w:rsidRDefault="00E3638D" w:rsidP="00E93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МИНИСТЕРСТВО ПРОМЫШЛЕННОСТИ И ТОРГОВЛИ РОССИЙСКОЙ ФЕДЕРАЦИИ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ПРИКАЗ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от 18 декабря 2015 г. N 4146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ОБ УТВЕРЖДЕНИИ ПОРЯДКА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ОБЕСПЕЧЕНИЯ УСЛОВИЙ ДОСТУПНОСТИ ДЛЯ ИНВАЛИДОВ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ОБЪЕКТОВ И УСЛУГ, ПРЕДОСТАВЛЯЕМЫХ МИНИСТЕРСТВОМ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 xml:space="preserve">ПРОМЫШЛЕННОСТИ И ТОРГОВЛИ РОССИЙСКОЙ ФЕДЕРАЦИИ, </w:t>
      </w:r>
      <w:proofErr w:type="gramStart"/>
      <w:r w:rsidRPr="00E93E14">
        <w:rPr>
          <w:rFonts w:ascii="Times New Roman" w:hAnsi="Times New Roman" w:cs="Times New Roman"/>
          <w:sz w:val="20"/>
        </w:rPr>
        <w:t>ФЕДЕРАЛЬНЫМ</w:t>
      </w:r>
      <w:proofErr w:type="gramEnd"/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АГЕНТСТВОМ ПО ТЕХНИЧЕСКОМУ РЕГУЛИРОВАНИЮ И МЕТРОЛОГИИ,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ИХ ТЕРРИТОРИАЛЬНЫМИ ОРГАНАМИ, ПОДВЕДОМСТВЕННЫМИ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ОРГАНИЗАЦИЯМИ И УЧРЕЖДЕНИЯМИ, ОРГАНИЗАЦИЯМИ,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E93E14">
        <w:rPr>
          <w:rFonts w:ascii="Times New Roman" w:hAnsi="Times New Roman" w:cs="Times New Roman"/>
          <w:sz w:val="20"/>
        </w:rPr>
        <w:t>ПРЕДОСТАВЛЯЮЩИМИ</w:t>
      </w:r>
      <w:proofErr w:type="gramEnd"/>
      <w:r w:rsidRPr="00E93E14">
        <w:rPr>
          <w:rFonts w:ascii="Times New Roman" w:hAnsi="Times New Roman" w:cs="Times New Roman"/>
          <w:sz w:val="20"/>
        </w:rPr>
        <w:t xml:space="preserve"> УСЛУГИ НАСЕЛЕНИЮ В СФЕРАХ, ПРАВОВОЕ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E93E14">
        <w:rPr>
          <w:rFonts w:ascii="Times New Roman" w:hAnsi="Times New Roman" w:cs="Times New Roman"/>
          <w:sz w:val="20"/>
        </w:rPr>
        <w:t>РЕГУЛИРОВАНИЕ</w:t>
      </w:r>
      <w:proofErr w:type="gramEnd"/>
      <w:r w:rsidRPr="00E93E14">
        <w:rPr>
          <w:rFonts w:ascii="Times New Roman" w:hAnsi="Times New Roman" w:cs="Times New Roman"/>
          <w:sz w:val="20"/>
        </w:rPr>
        <w:t xml:space="preserve"> КОТОРЫХ ОСУЩЕСТВЛЯЕТСЯ МИНИСТЕРСТВОМ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ПРОМЫШЛЕННОСТИ И ТОРГОВЛИ РОССИЙСКОЙ ФЕДЕРАЦИИ, А ТАКЖЕ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ОКАЗАНИЯ ИНВАЛИДАМ ПРИ ЭТОМ НЕОБХОДИМОЙ ПОМОЩИ</w:t>
      </w:r>
    </w:p>
    <w:p w:rsidR="00E3638D" w:rsidRPr="00E93E14" w:rsidRDefault="00E3638D" w:rsidP="00E93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E1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E93E14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E93E14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2001, N 24, ст. 2410, N 33, ст. 3426, N 53, ст. 5024;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E14">
        <w:rPr>
          <w:rFonts w:ascii="Times New Roman" w:hAnsi="Times New Roman" w:cs="Times New Roman"/>
          <w:sz w:val="24"/>
          <w:szCs w:val="24"/>
        </w:rPr>
        <w:t>2002, N 1, ст. 2, N 22, ст. 2026; 2003, N 2, ст. 167, N 43, ст. 4108; 2004, N 35, ст. 3607; 2005, N 1, ст. 25; 2006, N 1, ст. 10; 2007, N 43, ст. 5084, N 49, ст. 6070; 2008, N 9, ст. 817, N 29, ст. 3410, N 30, ст. 3616, N 52, ст. 6224;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 xml:space="preserve"> 2009, N 18, ст. 2152, N 30, ст. 3739; 2010, N 50, ст. 6609; 2011, N 27, ст. 3880, N 30, ст. 4596, N 45, ст. 6329, N 47, ст. 6608, N 49, ст. 7033; 2012, N 29, ст. 3990, N 30, ст. 4175, N 53, ст. 7621; </w:t>
      </w:r>
      <w:proofErr w:type="gramStart"/>
      <w:r w:rsidRPr="00E93E14">
        <w:rPr>
          <w:rFonts w:ascii="Times New Roman" w:hAnsi="Times New Roman" w:cs="Times New Roman"/>
          <w:sz w:val="24"/>
          <w:szCs w:val="24"/>
        </w:rPr>
        <w:t>2013, N 8, ст. 717, N 19, ст. 2331, N 27, ст. 3460, ст. 3475, ст. 3477, N 48, ст. 6160, N 52, ст. 6986; 2014, N 26, ст. 3406, N 30, ст. 4268, N 49, ст. 6928; 2015, N 14, ст. 2008, N 27, ст. 3967) приказываю:</w:t>
      </w:r>
      <w:proofErr w:type="gramEnd"/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E14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5" w:history="1">
        <w:r w:rsidRPr="00E93E1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93E14">
        <w:rPr>
          <w:rFonts w:ascii="Times New Roman" w:hAnsi="Times New Roman" w:cs="Times New Roman"/>
          <w:sz w:val="24"/>
          <w:szCs w:val="24"/>
        </w:rPr>
        <w:t xml:space="preserve">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 необходимой помощи.</w:t>
      </w:r>
      <w:proofErr w:type="gramEnd"/>
    </w:p>
    <w:p w:rsidR="00E3638D" w:rsidRPr="00E93E14" w:rsidRDefault="00E3638D" w:rsidP="00E93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38D" w:rsidRPr="00E93E14" w:rsidRDefault="00E3638D" w:rsidP="00E9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93E14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 Министра</w:t>
      </w:r>
    </w:p>
    <w:p w:rsidR="00E3638D" w:rsidRPr="00E93E14" w:rsidRDefault="00E3638D" w:rsidP="00E9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Г.М.КАДЫРОВА</w:t>
      </w:r>
    </w:p>
    <w:p w:rsidR="00E3638D" w:rsidRPr="00E93E14" w:rsidRDefault="00E3638D" w:rsidP="00E93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38D" w:rsidRPr="00E93E14" w:rsidRDefault="00E3638D" w:rsidP="00E93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38D" w:rsidRPr="00E93E14" w:rsidRDefault="00E3638D" w:rsidP="00E93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E14" w:rsidRDefault="00E93E14" w:rsidP="00E93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E93E14" w:rsidSect="00313454">
          <w:pgSz w:w="11907" w:h="16840" w:code="9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E3638D" w:rsidRPr="00E93E14" w:rsidRDefault="00E3638D" w:rsidP="00E93E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3638D" w:rsidRPr="00E93E14" w:rsidRDefault="00E3638D" w:rsidP="00E9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приказом Минпромторга России</w:t>
      </w:r>
    </w:p>
    <w:p w:rsidR="00E3638D" w:rsidRPr="00E93E14" w:rsidRDefault="00E3638D" w:rsidP="00E9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от 18 декабря 2015 г. N 4146</w:t>
      </w:r>
    </w:p>
    <w:p w:rsidR="00E3638D" w:rsidRPr="00E93E14" w:rsidRDefault="00E3638D" w:rsidP="00E93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35"/>
      <w:bookmarkEnd w:id="1"/>
      <w:r w:rsidRPr="00E93E14">
        <w:rPr>
          <w:rFonts w:ascii="Times New Roman" w:hAnsi="Times New Roman" w:cs="Times New Roman"/>
          <w:sz w:val="20"/>
        </w:rPr>
        <w:t>ПОРЯДОК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ОБЕСПЕЧЕНИЯ УСЛОВИЙ ДОСТУПНОСТИ ДЛЯ ИНВАЛИДОВ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ОБЪЕКТОВ И УСЛУГ, ПРЕДОСТАВЛЯЕМЫХ МИНИСТЕРСТВОМ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 xml:space="preserve">ПРОМЫШЛЕННОСТИ И ТОРГОВЛИ РОССИЙСКОЙ ФЕДЕРАЦИИ, </w:t>
      </w:r>
      <w:proofErr w:type="gramStart"/>
      <w:r w:rsidRPr="00E93E14">
        <w:rPr>
          <w:rFonts w:ascii="Times New Roman" w:hAnsi="Times New Roman" w:cs="Times New Roman"/>
          <w:sz w:val="20"/>
        </w:rPr>
        <w:t>ФЕДЕРАЛЬНЫМ</w:t>
      </w:r>
      <w:proofErr w:type="gramEnd"/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АГЕНТСТВОМ ПО ТЕХНИЧЕСКОМУ РЕГУЛИРОВАНИЮ И МЕТРОЛОГИИ,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ИХ ТЕРРИТОРИАЛЬНЫМИ ОРГАНАМИ, ПОДВЕДОМСТВЕННЫМИ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ОРГАНИЗАЦИЯМИ И УЧРЕЖДЕНИЯМИ, ИНЫМИ ОРГАНИЗАЦИЯМИ,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E93E14">
        <w:rPr>
          <w:rFonts w:ascii="Times New Roman" w:hAnsi="Times New Roman" w:cs="Times New Roman"/>
          <w:sz w:val="20"/>
        </w:rPr>
        <w:t>ПРЕДОСТАВЛЯЮЩИМИ</w:t>
      </w:r>
      <w:proofErr w:type="gramEnd"/>
      <w:r w:rsidRPr="00E93E14">
        <w:rPr>
          <w:rFonts w:ascii="Times New Roman" w:hAnsi="Times New Roman" w:cs="Times New Roman"/>
          <w:sz w:val="20"/>
        </w:rPr>
        <w:t xml:space="preserve"> УСЛУГИ НАСЕЛЕНИЮ В СФЕРАХ, ПРАВОВОЕ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E93E14">
        <w:rPr>
          <w:rFonts w:ascii="Times New Roman" w:hAnsi="Times New Roman" w:cs="Times New Roman"/>
          <w:sz w:val="20"/>
        </w:rPr>
        <w:t>РЕГУЛИРОВАНИЕ</w:t>
      </w:r>
      <w:proofErr w:type="gramEnd"/>
      <w:r w:rsidRPr="00E93E14">
        <w:rPr>
          <w:rFonts w:ascii="Times New Roman" w:hAnsi="Times New Roman" w:cs="Times New Roman"/>
          <w:sz w:val="20"/>
        </w:rPr>
        <w:t xml:space="preserve"> КОТОРЫХ ОСУЩЕСТВЛЯЕТСЯ МИНИСТЕРСТВОМ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ПРОМЫШЛЕННОСТИ И ТОРГОВЛИ РОССИЙСКОЙ ФЕДЕРАЦИИ, А ТАКЖЕ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ОКАЗАНИЯ ИНВАЛИДАМ ПРИ ЭТОМ НЕОБХОДИМОЙ ПОМОЩИ</w:t>
      </w:r>
    </w:p>
    <w:p w:rsidR="00E3638D" w:rsidRPr="00E93E14" w:rsidRDefault="00E3638D" w:rsidP="00E93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</w:t>
      </w:r>
      <w:hyperlink r:id="rId7" w:history="1">
        <w:r w:rsidRPr="00E93E14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E93E14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</w:t>
      </w:r>
      <w:proofErr w:type="gramStart"/>
      <w:r w:rsidRPr="00E93E14">
        <w:rPr>
          <w:rFonts w:ascii="Times New Roman" w:hAnsi="Times New Roman" w:cs="Times New Roman"/>
          <w:sz w:val="24"/>
          <w:szCs w:val="24"/>
        </w:rPr>
        <w:t>2001, N 24, ст. 2410, N 33, ст. 3426, N 53, ст. 5024; 2002, N 1, ст. 2, N 22, ст. 2026; 2003, N 2, ст. 167, N 43, ст. 4108; 2004, N 35, ст. 3607; 2005, N 1, ст. 25; 2006, N 1, ст. 10; 2007, N 43, ст. 5084, N 49, ст. 6070;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E14">
        <w:rPr>
          <w:rFonts w:ascii="Times New Roman" w:hAnsi="Times New Roman" w:cs="Times New Roman"/>
          <w:sz w:val="24"/>
          <w:szCs w:val="24"/>
        </w:rPr>
        <w:t>2008, N 9, ст. 817, N 29, ст. 3410, N 30, ст. 3616, N 52, ст. 6224; 2009, N 18, ст. 2152, N 30, ст. 3739; 2010, N 50, ст. 6609; 2011, N 27, ст. 3880, N 30, ст. 4596, N 45, ст. 6329, N 47, ст. 6608, N 49, ст. 7033;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E14">
        <w:rPr>
          <w:rFonts w:ascii="Times New Roman" w:hAnsi="Times New Roman" w:cs="Times New Roman"/>
          <w:sz w:val="24"/>
          <w:szCs w:val="24"/>
        </w:rPr>
        <w:t>2012, N 29, ст. 3990, N 30, ст. 4175, N 53, ст. 7621; 2013, N 8, ст. 717, N 19, ст. 2331, N 27, ст. 3460, ст. 3475, ст. 3477, N 48, ст. 6160, N 52, ст. 6986; 2014, N 26, ст. 3406, N 30, ст. 4268, N 49, ст. 6928;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E14">
        <w:rPr>
          <w:rFonts w:ascii="Times New Roman" w:hAnsi="Times New Roman" w:cs="Times New Roman"/>
          <w:sz w:val="24"/>
          <w:szCs w:val="24"/>
        </w:rPr>
        <w:t xml:space="preserve">2015, N 14, ст. 2008, N 27, ст. 3967) (далее - Федеральный закон о социальной защите инвалидов) и определяет правила обеспечения условий доступности для инвалидов объектов (зданий, строений, сооружений) и услуг, предоставляемых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Росстандартом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, их территориальными органами, подведомственными организациями и учреждениями, иными организациями, предоставляющими услуги населению в сферах, правовое регулирование которых осуществляется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 России (далее - органы, учреждения и организации, предоставляющие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 xml:space="preserve"> услуги населению в сфере деятельности Минпромторга России), а также оказания инвалидам при этом необходимой помощи в преодолении барьеров, препятствующих получению услуг (использованию объектов) наравне с другими лицами.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2. Руководителями органов, учреждений и организаций, предоставляющих услуги населению в сфере деятельности Минпромторга России, обеспечиваются условия доступности для инвалидов объектов и услуг, в которых они оказываются населению, в соответствии с требованиями, установленными законодательными и иными нормативными правовыми актами Российской Федерации, включая: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а) возможность самостоятельного передвижения по территории, на которой расположены объекты, беспрепятственного входа в объекты и выхода из них;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б) возможность самостоятельного передвижения по объекту в целях доступа к месту предоставления услуги, передвижения с использованием помощи персонала, предоставляющего услуги,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proofErr w:type="gramStart"/>
      <w:r w:rsidRPr="00E93E14">
        <w:rPr>
          <w:rFonts w:ascii="Times New Roman" w:hAnsi="Times New Roman" w:cs="Times New Roman"/>
          <w:sz w:val="24"/>
          <w:szCs w:val="24"/>
        </w:rPr>
        <w:t>в) оснащение объектов лифтами,</w:t>
      </w:r>
      <w:r w:rsidR="002F26E0">
        <w:rPr>
          <w:rFonts w:ascii="Times New Roman" w:hAnsi="Times New Roman" w:cs="Times New Roman"/>
          <w:sz w:val="24"/>
          <w:szCs w:val="24"/>
        </w:rPr>
        <w:t xml:space="preserve"> обеспечение достаточно</w:t>
      </w:r>
      <w:r w:rsidRPr="00E93E14">
        <w:rPr>
          <w:rFonts w:ascii="Times New Roman" w:hAnsi="Times New Roman" w:cs="Times New Roman"/>
          <w:sz w:val="24"/>
          <w:szCs w:val="24"/>
        </w:rPr>
        <w:t xml:space="preserve">й ширины дверных проемов в стенах, лестничных маршей и площадок для передвижения кресел-колясок в соответствии с положениями </w:t>
      </w:r>
      <w:hyperlink r:id="rId8" w:history="1">
        <w:r w:rsidRPr="00E93E14">
          <w:rPr>
            <w:rFonts w:ascii="Times New Roman" w:hAnsi="Times New Roman" w:cs="Times New Roman"/>
            <w:color w:val="0000FF"/>
            <w:sz w:val="24"/>
            <w:szCs w:val="24"/>
          </w:rPr>
          <w:t>пункта 41</w:t>
        </w:r>
      </w:hyperlink>
      <w:r w:rsidRPr="00E93E14">
        <w:rPr>
          <w:rFonts w:ascii="Times New Roman" w:hAnsi="Times New Roman" w:cs="Times New Roman"/>
          <w:sz w:val="24"/>
          <w:szCs w:val="24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 xml:space="preserve"> от 26.12.2014 N 1521 (Собрание </w:t>
      </w:r>
      <w:r w:rsidRPr="00E93E14"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Федерации, 2015, N 2, ст. 465; N 40, ст. 5568);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д) оборудование на прилегающих к зданию территориях мест для парковки автотранспортных средств инвалидов;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е) оказание инвалидам необходимой помощи в доступной для них форме в уяснении порядка предоставления и получения услуги, в оформлении установленных регламентом (порядком) ее предоставления документов, в совершении ими других необходимых для получения услуги действий;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E14">
        <w:rPr>
          <w:rFonts w:ascii="Times New Roman" w:hAnsi="Times New Roman" w:cs="Times New Roman"/>
          <w:sz w:val="24"/>
          <w:szCs w:val="24"/>
        </w:rPr>
        <w:t>ж) надлежащее размещение носителей информации о порядке предоставления услуги, ее оформлении в доступной для инвалидов форме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E14">
        <w:rPr>
          <w:rFonts w:ascii="Times New Roman" w:hAnsi="Times New Roman" w:cs="Times New Roman"/>
          <w:sz w:val="24"/>
          <w:szCs w:val="24"/>
        </w:rPr>
        <w:t xml:space="preserve">з) обеспечение допуска на объект, в котором предоставляются услуги или к месту предоставления услуги собаки-проводника при наличии документа, подтверждающего ее специальное обучение, выданного в </w:t>
      </w:r>
      <w:hyperlink r:id="rId9" w:history="1">
        <w:r w:rsidRPr="00E93E14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E93E14">
        <w:rPr>
          <w:rFonts w:ascii="Times New Roman" w:hAnsi="Times New Roman" w:cs="Times New Roman"/>
          <w:sz w:val="24"/>
          <w:szCs w:val="24"/>
        </w:rPr>
        <w:t>, утвержденном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в Минюсте России 21 июля 2015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 xml:space="preserve"> г., регистрационный N 38115);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и) оказание работниками органа, учреждения и организации, предоставляющих услуги населению в сфере деятельности Минпромторга России, иной необходимой инвалидам помощи в преодолении барьеров, мешающих получению ими услуг наравне с другими лицами.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93E1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E93E14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26</w:t>
        </w:r>
      </w:hyperlink>
      <w:r w:rsidRPr="00E93E14"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6928) содержащиеся в </w:t>
      </w:r>
      <w:hyperlink w:anchor="P51" w:history="1">
        <w:r w:rsidRPr="00E93E14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2</w:t>
        </w:r>
      </w:hyperlink>
      <w:r w:rsidRPr="00E93E14">
        <w:rPr>
          <w:rFonts w:ascii="Times New Roman" w:hAnsi="Times New Roman" w:cs="Times New Roman"/>
          <w:sz w:val="24"/>
          <w:szCs w:val="24"/>
        </w:rPr>
        <w:t xml:space="preserve"> настоящего Порядка требования в части обеспечения доступности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 xml:space="preserve"> для инвалидов объектов связи, социальной, инженерной и транспортной инфраструктур, транспортных сре</w:t>
      </w:r>
      <w:proofErr w:type="gramStart"/>
      <w:r w:rsidRPr="00E93E1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>именяются с 1 июля 2016 г. исключительно к вновь вводимым в эксплуатацию или прошедшим реконструкцию, модернизацию указанным объектам и средствам.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93E14">
        <w:rPr>
          <w:rFonts w:ascii="Times New Roman" w:hAnsi="Times New Roman" w:cs="Times New Roman"/>
          <w:sz w:val="24"/>
          <w:szCs w:val="24"/>
        </w:rPr>
        <w:t xml:space="preserve">Органами, учреждениями и организациями, предоставляющими услуги населению в сфере деятельности Минпромторга России, осуществляются меры по обеспечению приемки с 1 июля 2016 г. вновь вводимых в эксплуатацию, а также прошедших капитальный ремонт, реконструкцию, модернизацию зданий (помещений), в которых осуществляется предоставление гражданам услуг, при условии их соответствия требованиям доступности для инвалидов, установленным </w:t>
      </w:r>
      <w:hyperlink r:id="rId11" w:history="1">
        <w:r w:rsidRPr="00E93E14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E93E14">
        <w:rPr>
          <w:rFonts w:ascii="Times New Roman" w:hAnsi="Times New Roman" w:cs="Times New Roman"/>
          <w:sz w:val="24"/>
          <w:szCs w:val="24"/>
        </w:rPr>
        <w:t xml:space="preserve"> Федерального закона о социальной защите инвалидов, а также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E14">
        <w:rPr>
          <w:rFonts w:ascii="Times New Roman" w:hAnsi="Times New Roman" w:cs="Times New Roman"/>
          <w:sz w:val="24"/>
          <w:szCs w:val="24"/>
        </w:rPr>
        <w:t xml:space="preserve">положениям </w:t>
      </w:r>
      <w:hyperlink r:id="rId12" w:history="1">
        <w:r w:rsidRPr="00E93E14">
          <w:rPr>
            <w:rFonts w:ascii="Times New Roman" w:hAnsi="Times New Roman" w:cs="Times New Roman"/>
            <w:color w:val="0000FF"/>
            <w:sz w:val="24"/>
            <w:szCs w:val="24"/>
          </w:rPr>
          <w:t>пункта 41</w:t>
        </w:r>
      </w:hyperlink>
      <w:r w:rsidRPr="00E93E14">
        <w:rPr>
          <w:rFonts w:ascii="Times New Roman" w:hAnsi="Times New Roman" w:cs="Times New Roman"/>
          <w:sz w:val="24"/>
          <w:szCs w:val="24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N 1521 (Собрание законодательства Российской Федерации, 2015, N 2, ст. 465;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E14">
        <w:rPr>
          <w:rFonts w:ascii="Times New Roman" w:hAnsi="Times New Roman" w:cs="Times New Roman"/>
          <w:sz w:val="24"/>
          <w:szCs w:val="24"/>
        </w:rPr>
        <w:t>N 40, ст. 5568).</w:t>
      </w:r>
      <w:proofErr w:type="gramEnd"/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93E14">
        <w:rPr>
          <w:rFonts w:ascii="Times New Roman" w:hAnsi="Times New Roman" w:cs="Times New Roman"/>
          <w:sz w:val="24"/>
          <w:szCs w:val="24"/>
        </w:rPr>
        <w:t xml:space="preserve">Органы, учреждения и организации, предоставляющие услуги населению в сфере деятельности Минпромторга России, собственники объектов, на которых предоставляются услуги, при невозможности полностью оборудовать объект, на котором предоставляются данные услуги, принимают (до реконструкции или капитального </w:t>
      </w:r>
      <w:r w:rsidRPr="00E93E14">
        <w:rPr>
          <w:rFonts w:ascii="Times New Roman" w:hAnsi="Times New Roman" w:cs="Times New Roman"/>
          <w:sz w:val="24"/>
          <w:szCs w:val="24"/>
        </w:rPr>
        <w:lastRenderedPageBreak/>
        <w:t>ремонта здания (помещения)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услуги, либо, когда это возможно обеспечить, осуществляют предоставление необходимых услуг по месту жительства инвалидов или в дистанционном режиме.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6. Органы, учреждения и организации, предоставляющие услуги населению в сфере деятельности Минпромторга России, обеспечивают условия доступности для инвалидов объектов и услуг исходя из финансовых возможностей бюджетов бюджетной системы Российской Федерации, собственных финансовых возможностей.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7. Руководители органов, учреждений и организаций, предоставляющих услуги населению в сфере деятельности Минпромторга России,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8. Руководители органов, учреждений и организаций, предоставляющих услуги в сфере деятельности Минпромторга России, обеспечивают инвалидам возможность заблаговременного информирования лиц, на которых возложено их оказание, о потребности в создании условий, необходимых инвалидам для их получения, с учетом имеющихся у них стойких расстройств функций организма.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 w:rsidRPr="00E93E14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Росстандарт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 и его территориальные органы, подведомственные им учреждения и организации, в целях определения мер по поэтапному повышению уровня доступности для инвалидов объектов и предоставляемых в них государственных услуг, проводят обследование данных объектов и порядков предоставления государственных услуг, по результатам которого составляется паспорт доступности объекта и предоставляемых на нем государственных услуг (далее - Паспорт доступности).</w:t>
      </w:r>
      <w:proofErr w:type="gramEnd"/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10. Для проведения обследования и паспортизации приказами руководителей Минпромторга России,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 и его территориальных органов, подведомственных им учреждений и организаций создаются комиссии по проведению обследования и паспортизации объектов и предоставляемых на нем государственных услуг (далее - Комиссия), утверждаются их составы, планы-графики проведения обследования и паспортизации, а также организуется работа Комиссии.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11.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7"/>
      <w:bookmarkEnd w:id="3"/>
      <w:r w:rsidRPr="00E93E14">
        <w:rPr>
          <w:rFonts w:ascii="Times New Roman" w:hAnsi="Times New Roman" w:cs="Times New Roman"/>
          <w:sz w:val="24"/>
          <w:szCs w:val="24"/>
        </w:rPr>
        <w:t>12. Оценка соответствия уровня обеспечения доступности для инвалидов объектов и предоставляемых в них государственных услуг осуществляется Комиссией с использованием следующих показателей доступности: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а) удельный вес введенных с 1 июля 2016 г. в эксплуатацию объектов (зданий, помещений), в которых предоставляются государственные услуги в сфере деятельности Минпромторга России, полностью соответствующих требованиям доступности для инвалидов объектов и государственных услуг (от общего количества вновь вводимых объектов);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б) удельный вес существующих объектов, которые в результате их капитального ремонта, реконструкции, модернизации после 1 июля 2016 г. полностью соответствуют требованиям доступности для инвалидов объектов и государственных услуг (от общего количества объектов, прошедших капитальный ремонт, реконструкцию, модернизацию);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в) удельный вес существующих объектов (от общего количества объектов, на которых в настоящее время невозможно полностью обеспечить доступность с учетом </w:t>
      </w:r>
      <w:r w:rsidRPr="00E93E14">
        <w:rPr>
          <w:rFonts w:ascii="Times New Roman" w:hAnsi="Times New Roman" w:cs="Times New Roman"/>
          <w:sz w:val="24"/>
          <w:szCs w:val="24"/>
        </w:rPr>
        <w:lastRenderedPageBreak/>
        <w:t>потребностей инвалидов), на которых до проведения капитального ремонта или реконструкции обеспечивается доступ инвалидов: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к месту предоставления государственной услуги;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предоставление им необходимых государственных услуг в дистанционном режиме;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предоставление, когда это возможно, необходимых государственных услуг по месту жительства инвалида;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г) удельный вес объектов от общего количества объектов,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 </w:t>
      </w:r>
      <w:proofErr w:type="gramStart"/>
      <w:r w:rsidRPr="00E93E1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 xml:space="preserve"> в том числе имеются: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выделенные стоянки автотранспортных сре</w:t>
      </w:r>
      <w:proofErr w:type="gramStart"/>
      <w:r w:rsidRPr="00E93E1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>я инвалидов;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сменные кресла-коляски;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адаптированные лифты;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поручни;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пандусы;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подъемные платформы (аппарели);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раздвижные двери;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доступные входные группы;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доступные санитарно-гигиенические помещения;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достаточная ширина дверных проемов в стенах, лестничных маршей, площадок;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д) удельный вес объектов от общего количества объектов, на которых для инвалидов по зрению обеспечиваются: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наличие оборудования и носителей информации, необходимых для обеспечения беспрепятственного доступа инвалидов по зрению к объектам;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наличие сотрудников, на которых возложено оказание помощи инвалидам по зрению в преодолении барьеров, мешающих им получать государственные услуги, включая сопровождение, и которые подготовлены для исполнения этих функций;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>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допуск собаки-проводника;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е) удельный вес объектов от общего количества объектов, на которых для инвалидов по слуху обеспечиваются: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>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наличие оборудования и носителей информации, необходимых для обеспечения беспрепятственного доступа инвалидов по слуху к объектам;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наличие сотрудников, на которых возложено оказание помощи инвалидам по слуху в преодолении барьеров, мешающих им получать государственные услуги, и которые подготовлены для исполнения этих функций;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ж) удельный вес объектов от общего количества объектов, на которых для инвалидов с нарушением опорно-двигательного аппарата обеспечиваются: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- оснащенные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ассистивными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 приспособлениями и адаптивными средствами в целях обеспечения возможности самостоятельного передвижения инвалида по территории объекта входа и выхода, в том числе с использованием кресла-коляски;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наличие оборудования и носителей информации, необходимых для обеспечения беспрепятственного доступа инвалидов с нарушением опорно-двигательного аппарата к объектам;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наличие сотрудников, на которых возложено оказание помощи инвалидам с нарушением опорно-двигательного аппарата в преодолении барьеров, мешающих им получать государственные услуги, включая сопровождение, и которые подготовлены для исполнения этих функций;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lastRenderedPageBreak/>
        <w:t xml:space="preserve">з) доля персонала, оказывающего государственные услуги населению и прошедшего </w:t>
      </w:r>
      <w:proofErr w:type="gramStart"/>
      <w:r w:rsidRPr="00E93E14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>, связанным с особенностями предоставления государственных услуг инвалидам в зависимости от стойких расстройств функций организма (зрения, слуха, опорно-двигательного аппарата), от общего числа специалистов, оказывающих государственные услуги населению;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и) доля работников организаций, на которых возложено оказание инвалидам помощи при предоставлении им государственных услуг (от общего количества сотрудников персонала, предоставляющих государственные услуги населению);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к) удельный вес объектов в сфере деятельности Минпромторга России, имеющих утвержденные паспорта доступности объектов и предоставляемых в них государственных услуг (от их общего количества).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E93E14">
        <w:rPr>
          <w:rFonts w:ascii="Times New Roman" w:hAnsi="Times New Roman" w:cs="Times New Roman"/>
          <w:sz w:val="24"/>
          <w:szCs w:val="24"/>
        </w:rPr>
        <w:t xml:space="preserve">По результатам обследования объекта и предоставляемых на нем государственных услуг Комиссией для включения в Паспорт доступности разрабатываются (с учетом положений </w:t>
      </w:r>
      <w:hyperlink r:id="rId13" w:history="1">
        <w:r w:rsidRPr="00E93E14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E93E14">
        <w:rPr>
          <w:rFonts w:ascii="Times New Roman" w:hAnsi="Times New Roman" w:cs="Times New Roman"/>
          <w:sz w:val="24"/>
          <w:szCs w:val="24"/>
        </w:rPr>
        <w:t xml:space="preserve"> о правах инвалидов, ратифицированной Федеральным </w:t>
      </w:r>
      <w:hyperlink r:id="rId14" w:history="1">
        <w:r w:rsidRPr="00E93E1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93E14">
        <w:rPr>
          <w:rFonts w:ascii="Times New Roman" w:hAnsi="Times New Roman" w:cs="Times New Roman"/>
          <w:sz w:val="24"/>
          <w:szCs w:val="24"/>
        </w:rPr>
        <w:t xml:space="preserve"> от 3 мая 2012 г. N 46-ФЗ (Собрание законодательства Российской Федерации, 2012, N 19, ст. 2280), об обеспечении "разумного приспособления" и "универсального дизайна"), предложения по принятию управленческих решений, в том числе:</w:t>
      </w:r>
      <w:proofErr w:type="gramEnd"/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- по созданию (с учетом потребностей инвалидов) условий доступности существующего объекта и порядка предоставления на нем государственных услуг в соответствии с </w:t>
      </w:r>
      <w:hyperlink r:id="rId15" w:history="1">
        <w:r w:rsidRPr="00E93E14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15</w:t>
        </w:r>
      </w:hyperlink>
      <w:r w:rsidRPr="00E93E14">
        <w:rPr>
          <w:rFonts w:ascii="Times New Roman" w:hAnsi="Times New Roman" w:cs="Times New Roman"/>
          <w:sz w:val="24"/>
          <w:szCs w:val="24"/>
        </w:rPr>
        <w:t xml:space="preserve"> Федерального закона о социальной защите инвалидов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государственных услуг с учетом потребностей инвалидов;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по включению необходимых мероприятий в технические задания на разработку проектно-сметной документации по проектированию и строительству, по оснащению приспособлениями и оборудованием вновь вводимых в эксплуатацию объектов, на которых предоставляются государственные услуги населению, обеспечивающих их полное соответствие требованиям доступности для инвалидов с 1 июля 2016 г.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14. Паспорт доступности содержит следующие разделы: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краткая характеристика объекта и предоставляемых на нем государственных услуг населению;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- оценка состояния и имеющихся недостатков в обеспечении условий доступности для инвалидов объекта и государственных услуг с использованием показателей, предусмотренных </w:t>
      </w:r>
      <w:hyperlink w:anchor="P67" w:history="1">
        <w:r w:rsidRPr="00E93E14">
          <w:rPr>
            <w:rFonts w:ascii="Times New Roman" w:hAnsi="Times New Roman" w:cs="Times New Roman"/>
            <w:color w:val="0000FF"/>
            <w:sz w:val="24"/>
            <w:szCs w:val="24"/>
          </w:rPr>
          <w:t>пунктом 12</w:t>
        </w:r>
      </w:hyperlink>
      <w:r w:rsidRPr="00E93E1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предлагаемые решения по срокам и объемам работ, необходимых для приведения объекта и порядка предоставления на нем государственных услуг в соответствие с требованиями законодательства Российской Федерации об обеспечении условий их доступности для инвалидов.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15. Руководители Минпромторга России и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 утверждают паспорт доступности своими приказами. Паспорт доступности утверждается руководителем подведомственных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Минпромторгу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Росстандарту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 органов, учреждений или организаций, оказывающих государственные услуги населению, и представляется в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 России или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Росстандарт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 (в соответствии с подведомственностью) для обобщения содержащейся в ней информации в целях осуществления планирования по повышению уровня их доступности для инвалидов.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proofErr w:type="gramStart"/>
      <w:r w:rsidRPr="00E93E14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Росстандартом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, в соответствии со </w:t>
      </w:r>
      <w:hyperlink r:id="rId16" w:history="1">
        <w:r w:rsidRPr="00E93E14">
          <w:rPr>
            <w:rFonts w:ascii="Times New Roman" w:hAnsi="Times New Roman" w:cs="Times New Roman"/>
            <w:color w:val="0000FF"/>
            <w:sz w:val="24"/>
            <w:szCs w:val="24"/>
          </w:rPr>
          <w:t>статьей 26</w:t>
        </w:r>
      </w:hyperlink>
      <w:r w:rsidRPr="00E93E14"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2014 г. N 419-ФЗ "О внесении изменений в отдельные </w:t>
      </w:r>
      <w:r w:rsidRPr="00E93E14">
        <w:rPr>
          <w:rFonts w:ascii="Times New Roman" w:hAnsi="Times New Roman" w:cs="Times New Roman"/>
          <w:sz w:val="24"/>
          <w:szCs w:val="24"/>
        </w:rPr>
        <w:lastRenderedPageBreak/>
        <w:t>законодательные акты Российской Федерации по вопросам социальной защиты инвалидов в связи с ратификацией Конвенции о правах инвалидов", с учетом информации, содержащейся в паспортах доступности, разрабатывается и утверждается план мероприятий ("дорожная карта") по повышению значений показателей доступности для инвалидов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E14">
        <w:rPr>
          <w:rFonts w:ascii="Times New Roman" w:hAnsi="Times New Roman" w:cs="Times New Roman"/>
          <w:sz w:val="24"/>
          <w:szCs w:val="24"/>
        </w:rPr>
        <w:t xml:space="preserve">объектов и услуг, предоставляемых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Росстандартом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, их территориальными органами, подведомственными организациями и учреждениями, в соответствии с </w:t>
      </w:r>
      <w:hyperlink r:id="rId17" w:history="1">
        <w:r w:rsidRPr="00E93E14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93E14">
        <w:rPr>
          <w:rFonts w:ascii="Times New Roman" w:hAnsi="Times New Roman" w:cs="Times New Roman"/>
          <w:sz w:val="24"/>
          <w:szCs w:val="24"/>
        </w:rP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2015, N 26, ст. 3894).</w:t>
      </w:r>
    </w:p>
    <w:p w:rsidR="00E3638D" w:rsidRPr="00E93E14" w:rsidRDefault="00E3638D" w:rsidP="00E93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38D" w:rsidRPr="00E93E14" w:rsidRDefault="00E3638D" w:rsidP="00E93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38D" w:rsidRPr="00E93E14" w:rsidRDefault="00E3638D" w:rsidP="00E93E1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B2908" w:rsidRPr="00E93E14" w:rsidRDefault="00BB2908" w:rsidP="00E9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2908" w:rsidRPr="00E93E14" w:rsidSect="00313454">
      <w:pgSz w:w="11907" w:h="16840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8D"/>
    <w:rsid w:val="001F087E"/>
    <w:rsid w:val="002F26E0"/>
    <w:rsid w:val="00BB17D6"/>
    <w:rsid w:val="00BB2908"/>
    <w:rsid w:val="00E3638D"/>
    <w:rsid w:val="00E9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3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3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4E9113E7CC07BEF3445F87A712BBA7127357E04A6E63DC17DC73228D6ADC59B8655E323E74F57XFsEA" TargetMode="External"/><Relationship Id="rId13" Type="http://schemas.openxmlformats.org/officeDocument/2006/relationships/hyperlink" Target="consultantplus://offline/ref=33F4E9113E7CC07BEF3440F779712BBA7020387A00ADBB37C924CB30X2sF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F4E9113E7CC07BEF3445F87A712BBA71263A7D03AFE63DC17DC73228D6ADC59B8655E025XEs5A" TargetMode="External"/><Relationship Id="rId12" Type="http://schemas.openxmlformats.org/officeDocument/2006/relationships/hyperlink" Target="consultantplus://offline/ref=33F4E9113E7CC07BEF3445F87A712BBA7127357E04A6E63DC17DC73228D6ADC59B8655E323E74F57XFsEA" TargetMode="External"/><Relationship Id="rId17" Type="http://schemas.openxmlformats.org/officeDocument/2006/relationships/hyperlink" Target="consultantplus://offline/ref=33F4E9113E7CC07BEF3445F87A712BBA722F3C7804AFE63DC17DC73228D6ADC59B8655E323E74F5FXFs5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F4E9113E7CC07BEF3445F87A712BBA722E3C7F04A7E63DC17DC73228D6ADC59B8655E323E74D59XFsE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F4E9113E7CC07BEF3445F87A712BBA71263A7D03AFE63DC17DC73228D6ADC59B8655E025XEs5A" TargetMode="External"/><Relationship Id="rId11" Type="http://schemas.openxmlformats.org/officeDocument/2006/relationships/hyperlink" Target="consultantplus://offline/ref=33F4E9113E7CC07BEF3445F87A712BBA71263A7D03AFE63DC17DC73228D6ADC59B8655E026XEs5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3F4E9113E7CC07BEF3445F87A712BBA71263A7D03AFE63DC17DC73228D6ADC59B8655E025XEs3A" TargetMode="External"/><Relationship Id="rId10" Type="http://schemas.openxmlformats.org/officeDocument/2006/relationships/hyperlink" Target="consultantplus://offline/ref=33F4E9113E7CC07BEF3445F87A712BBA722E3C7F04A7E63DC17DC73228D6ADC59B8655E323E74D59XFs0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F4E9113E7CC07BEF3445F87A712BBA722F3E7F08A0E63DC17DC73228D6ADC59B8655E323E74F5DXFsFA" TargetMode="External"/><Relationship Id="rId14" Type="http://schemas.openxmlformats.org/officeDocument/2006/relationships/hyperlink" Target="consultantplus://offline/ref=33F4E9113E7CC07BEF3445F87A712BBA7225347901A6E63DC17DC73228XDs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3315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 промышленности ЕАО</Company>
  <LinksUpToDate>false</LinksUpToDate>
  <CharactersWithSpaces>22171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Шендельман Елена Юрьевна</dc:creator>
  <cp:lastModifiedBy>Шендельман Елена Юрьевна</cp:lastModifiedBy>
  <cp:revision>2</cp:revision>
  <dcterms:created xsi:type="dcterms:W3CDTF">2017-08-04T00:44:00Z</dcterms:created>
  <dcterms:modified xsi:type="dcterms:W3CDTF">2017-08-04T01:15:00Z</dcterms:modified>
</cp:coreProperties>
</file>