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61" w:rsidRDefault="00856E61" w:rsidP="00856E61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ПРОЕКТ</w:t>
      </w:r>
    </w:p>
    <w:p w:rsidR="00856E61" w:rsidRPr="007742A5" w:rsidRDefault="00856E61" w:rsidP="00856E6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24966" w:rsidRDefault="00F24966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F24966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_________</w:t>
      </w:r>
      <w:r w:rsidR="00856E61" w:rsidRPr="007742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</w:t>
      </w:r>
      <w:r w:rsidR="00856E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856E61">
        <w:rPr>
          <w:rFonts w:ascii="Times New Roman" w:eastAsia="Times New Roman" w:hAnsi="Times New Roman"/>
          <w:sz w:val="28"/>
          <w:szCs w:val="28"/>
        </w:rPr>
        <w:t xml:space="preserve"> №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с. Партизанское </w:t>
      </w: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56E61" w:rsidRPr="007742A5" w:rsidRDefault="00856E61" w:rsidP="00856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сельского поселения  №187 от 18.12.2020 г «</w:t>
      </w:r>
      <w:r w:rsidRPr="007742A5">
        <w:rPr>
          <w:rFonts w:ascii="Times New Roman" w:eastAsia="Times New Roman" w:hAnsi="Times New Roman"/>
          <w:sz w:val="28"/>
          <w:szCs w:val="28"/>
        </w:rPr>
        <w:t>Об утверждении Правил присвоения, изменения и аннулирования адресов на территории Волочаевского  сельского поселения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ab/>
        <w:t>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Российской Федерации от 05.02.2024 года №124 «О внесении изменений в постановление Правительства Российской Федерации от 19.11.2014 года №1221»,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пунктом 4 части 1 статьи 5 Федерального закона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Постановлением Правительства Российской Федерации «Об утверждении Правил присвоения, изменения и аннулирования адресов» администрация сельского поселения</w:t>
      </w:r>
    </w:p>
    <w:p w:rsidR="00856E61" w:rsidRPr="007742A5" w:rsidRDefault="00856E61" w:rsidP="00856E61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  ПОСТАНОВЛЯЕТ:</w:t>
      </w:r>
    </w:p>
    <w:p w:rsidR="00856E61" w:rsidRDefault="00856E61" w:rsidP="00856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Внести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прилагаемые </w:t>
      </w:r>
      <w:r>
        <w:rPr>
          <w:rFonts w:ascii="Times New Roman" w:eastAsia="Times New Roman" w:hAnsi="Times New Roman"/>
          <w:sz w:val="28"/>
          <w:szCs w:val="28"/>
        </w:rPr>
        <w:t>изменения в Правила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присвоения, и аннулирования адресов Волочаевского сельского поселения.</w:t>
      </w:r>
    </w:p>
    <w:p w:rsidR="00856E61" w:rsidRPr="007742A5" w:rsidRDefault="00856E61" w:rsidP="00856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7742A5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856E61" w:rsidRPr="007742A5" w:rsidRDefault="00856E61" w:rsidP="00856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7742A5">
        <w:rPr>
          <w:rFonts w:ascii="Times New Roman" w:eastAsia="Times New Roman" w:hAnsi="Times New Roman"/>
          <w:sz w:val="28"/>
          <w:szCs w:val="28"/>
        </w:rPr>
        <w:t>. Опубликовать настоящее постановление в Информационные бюллетени Волочаевского сельского поселения.</w:t>
      </w:r>
    </w:p>
    <w:p w:rsidR="00856E61" w:rsidRPr="007742A5" w:rsidRDefault="00856E61" w:rsidP="00856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7742A5">
        <w:rPr>
          <w:rFonts w:ascii="Times New Roman" w:eastAsia="Times New Roman" w:hAnsi="Times New Roman"/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сельского поселения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Л.В. Марцева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Готовил:</w:t>
      </w:r>
    </w:p>
    <w:p w:rsidR="00856E61" w:rsidRPr="007742A5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Главный специалист-эксперт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56E61" w:rsidRDefault="00856E61" w:rsidP="00856E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администрации сельского поселения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7742A5">
        <w:rPr>
          <w:rFonts w:ascii="Times New Roman" w:eastAsia="Times New Roman" w:hAnsi="Times New Roman"/>
          <w:sz w:val="28"/>
          <w:szCs w:val="28"/>
        </w:rPr>
        <w:t>Т.В. Родионова</w:t>
      </w:r>
    </w:p>
    <w:p w:rsidR="00000000" w:rsidRDefault="00F24966"/>
    <w:p w:rsidR="00856E61" w:rsidRDefault="00856E61"/>
    <w:p w:rsidR="00F24966" w:rsidRPr="00E01B6A" w:rsidRDefault="00F24966" w:rsidP="00F24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01B6A">
        <w:rPr>
          <w:rFonts w:ascii="Times New Roman" w:hAnsi="Times New Roman"/>
          <w:bCs/>
          <w:sz w:val="28"/>
          <w:szCs w:val="28"/>
        </w:rPr>
        <w:t>УТВЕРЖДЕНЫ</w:t>
      </w:r>
    </w:p>
    <w:p w:rsidR="00F24966" w:rsidRPr="00E01B6A" w:rsidRDefault="00F24966" w:rsidP="00F24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E01B6A">
        <w:rPr>
          <w:rFonts w:ascii="Times New Roman" w:hAnsi="Times New Roman"/>
          <w:bCs/>
          <w:sz w:val="28"/>
          <w:szCs w:val="28"/>
        </w:rPr>
        <w:t xml:space="preserve">остановлением администрации </w:t>
      </w:r>
    </w:p>
    <w:p w:rsidR="00F24966" w:rsidRPr="00E01B6A" w:rsidRDefault="00F24966" w:rsidP="00F24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01B6A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F24966" w:rsidRPr="00E01B6A" w:rsidRDefault="00F24966" w:rsidP="00F249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E01B6A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__________№ ___</w:t>
      </w:r>
    </w:p>
    <w:p w:rsidR="00F24966" w:rsidRDefault="00F24966" w:rsidP="00F24966">
      <w:pPr>
        <w:spacing w:after="0"/>
        <w:jc w:val="right"/>
      </w:pPr>
    </w:p>
    <w:p w:rsidR="00856E61" w:rsidRDefault="00856E61" w:rsidP="00F24966">
      <w:pPr>
        <w:jc w:val="center"/>
      </w:pPr>
    </w:p>
    <w:p w:rsidR="00F24966" w:rsidRDefault="00F24966" w:rsidP="00F24966">
      <w:pPr>
        <w:jc w:val="center"/>
      </w:pPr>
    </w:p>
    <w:p w:rsidR="00F24966" w:rsidRDefault="00F24966" w:rsidP="00F249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966">
        <w:rPr>
          <w:rFonts w:ascii="Times New Roman" w:hAnsi="Times New Roman" w:cs="Times New Roman"/>
          <w:sz w:val="28"/>
          <w:szCs w:val="28"/>
        </w:rPr>
        <w:t>ИЗМЕНЕНИЯ</w:t>
      </w:r>
    </w:p>
    <w:p w:rsidR="00F24966" w:rsidRDefault="00F24966" w:rsidP="00F2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4966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сельского поселения  №187 от 18.12.2020 г «Об утверждении Правил присвоения, изменения и аннулирования адресов на территории Волочаевского  сельского поселения»</w:t>
      </w:r>
    </w:p>
    <w:p w:rsidR="00F24966" w:rsidRDefault="00F24966" w:rsidP="00F2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1. В </w:t>
      </w:r>
      <w:hyperlink r:id="rId4" w:anchor="/document/70803770/entry/1002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F24966">
        <w:rPr>
          <w:sz w:val="28"/>
          <w:szCs w:val="28"/>
        </w:rPr>
        <w:t>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а) </w:t>
      </w:r>
      <w:hyperlink r:id="rId5" w:anchor="/document/70803770/entry/10025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 пятый</w:t>
        </w:r>
      </w:hyperlink>
      <w:r w:rsidRPr="00F24966">
        <w:rPr>
          <w:sz w:val="28"/>
          <w:szCs w:val="28"/>
        </w:rPr>
        <w:t> после слов "(в том числе жилой район, микрорайон, квартал, промышленный район)</w:t>
      </w:r>
      <w:r>
        <w:rPr>
          <w:sz w:val="28"/>
          <w:szCs w:val="28"/>
        </w:rPr>
        <w:t>," дополнить словом "набережная</w:t>
      </w:r>
      <w:r w:rsidRPr="00F24966">
        <w:rPr>
          <w:sz w:val="28"/>
          <w:szCs w:val="28"/>
        </w:rPr>
        <w:t>";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б) в </w:t>
      </w:r>
      <w:hyperlink r:id="rId6" w:anchor="/document/70803770/entry/10026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шестом</w:t>
        </w:r>
      </w:hyperlink>
      <w:r>
        <w:rPr>
          <w:sz w:val="28"/>
          <w:szCs w:val="28"/>
        </w:rPr>
        <w:t> слово "набережная</w:t>
      </w:r>
      <w:r w:rsidRPr="00F24966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F24966">
        <w:rPr>
          <w:sz w:val="28"/>
          <w:szCs w:val="28"/>
        </w:rPr>
        <w:t xml:space="preserve"> исключить.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2. В </w:t>
      </w:r>
      <w:hyperlink r:id="rId7" w:anchor="/document/70803770/entry/1003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пункте 3</w:t>
        </w:r>
      </w:hyperlink>
      <w:r w:rsidRPr="00F24966">
        <w:rPr>
          <w:sz w:val="28"/>
          <w:szCs w:val="28"/>
        </w:rPr>
        <w:t>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а) в </w:t>
      </w:r>
      <w:hyperlink r:id="rId8" w:anchor="/document/70803770/entry/10031" w:history="1">
        <w:r w:rsidRPr="00F24966">
          <w:rPr>
            <w:rStyle w:val="a3"/>
            <w:color w:val="auto"/>
            <w:sz w:val="28"/>
            <w:szCs w:val="28"/>
            <w:u w:val="none"/>
          </w:rPr>
          <w:t>подпункте "а"</w:t>
        </w:r>
      </w:hyperlink>
      <w:r w:rsidRPr="00F24966">
        <w:rPr>
          <w:sz w:val="28"/>
          <w:szCs w:val="28"/>
        </w:rPr>
        <w:t> слова "а также присвоения одного и того же адреса" заменить словами "а также присвоения адреса с аналогичной номерной частью";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б) в </w:t>
      </w:r>
      <w:hyperlink r:id="rId9" w:anchor="/document/70803770/entry/10034" w:history="1">
        <w:r w:rsidRPr="00F24966">
          <w:rPr>
            <w:rStyle w:val="a3"/>
            <w:color w:val="auto"/>
            <w:sz w:val="28"/>
            <w:szCs w:val="28"/>
            <w:u w:val="none"/>
          </w:rPr>
          <w:t>подпункте "в"</w:t>
        </w:r>
      </w:hyperlink>
      <w:r w:rsidRPr="00F24966">
        <w:rPr>
          <w:sz w:val="28"/>
          <w:szCs w:val="28"/>
        </w:rPr>
        <w:t> слова "а также внесение адреса в государственный адресный реестр" заменить словами "а также размещения сведений об адресе в государственном адресном реестре".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3. </w:t>
      </w:r>
      <w:hyperlink r:id="rId10" w:anchor="/document/70803770/entry/1007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 7</w:t>
        </w:r>
      </w:hyperlink>
      <w:r w:rsidRPr="00F24966">
        <w:rPr>
          <w:sz w:val="28"/>
          <w:szCs w:val="28"/>
        </w:rPr>
        <w:t> изложить в следующей редакции: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"7. Присвоение объекту адресации адреса и (или) аннулирование такого адреса осуществляются уполномоченными органами в случаях, предусмотренных пунктами 8, 14 и 14</w:t>
      </w:r>
      <w:r w:rsidRPr="00F24966">
        <w:rPr>
          <w:sz w:val="28"/>
          <w:szCs w:val="28"/>
          <w:vertAlign w:val="superscript"/>
        </w:rPr>
        <w:t> 1</w:t>
      </w:r>
      <w:r w:rsidRPr="00F24966">
        <w:rPr>
          <w:sz w:val="28"/>
          <w:szCs w:val="28"/>
        </w:rPr>
        <w:t> настоящих Правил, с соблюдением требований пункта 21 настоящих Правил.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Кроме того,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лиц, указанных в пунктах 27 и 29 настоящих Правил.".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4. </w:t>
      </w:r>
      <w:hyperlink r:id="rId11" w:anchor="/document/70803770/entry/1009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Пункты 9</w:t>
        </w:r>
      </w:hyperlink>
      <w:r w:rsidRPr="00F24966">
        <w:rPr>
          <w:sz w:val="28"/>
          <w:szCs w:val="28"/>
        </w:rPr>
        <w:t> и </w:t>
      </w:r>
      <w:hyperlink r:id="rId12" w:anchor="/document/70803770/entry/191" w:history="1">
        <w:r w:rsidRPr="00F24966">
          <w:rPr>
            <w:rStyle w:val="a3"/>
            <w:color w:val="auto"/>
            <w:sz w:val="28"/>
            <w:szCs w:val="28"/>
            <w:u w:val="none"/>
          </w:rPr>
          <w:t>9</w:t>
        </w:r>
        <w:r w:rsidRPr="00F24966">
          <w:rPr>
            <w:rStyle w:val="a3"/>
            <w:color w:val="auto"/>
            <w:sz w:val="28"/>
            <w:szCs w:val="28"/>
            <w:u w:val="none"/>
            <w:vertAlign w:val="superscript"/>
          </w:rPr>
          <w:t> 1</w:t>
        </w:r>
      </w:hyperlink>
      <w:r w:rsidRPr="00F24966">
        <w:rPr>
          <w:sz w:val="28"/>
          <w:szCs w:val="28"/>
        </w:rPr>
        <w:t> изложить в следующей редакции: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"9. При присвоении адресов зданиям (строениям), сооружениям, в том числе строительство которых не завершено, номерная часть таких адресов должна соответствовать номерной части адресов земельных участков, в границах которых расположены соответствующие здания (строения), сооружения.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9</w:t>
      </w:r>
      <w:r w:rsidRPr="00F24966">
        <w:rPr>
          <w:sz w:val="28"/>
          <w:szCs w:val="28"/>
          <w:vertAlign w:val="superscript"/>
        </w:rPr>
        <w:t> 1</w:t>
      </w:r>
      <w:r w:rsidRPr="00F24966">
        <w:rPr>
          <w:sz w:val="28"/>
          <w:szCs w:val="28"/>
        </w:rPr>
        <w:t>. При присвоении адресов помещениям, машино-местам номерная часть таких адресов должна соответствовать номерной части адресов зданий (строений), сооружен</w:t>
      </w:r>
      <w:r>
        <w:rPr>
          <w:sz w:val="28"/>
          <w:szCs w:val="28"/>
        </w:rPr>
        <w:t>ий, в которых они расположены."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5. Дополнить </w:t>
      </w:r>
      <w:hyperlink r:id="rId13" w:anchor="/document/70803770/entry/10141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пунктом 14</w:t>
        </w:r>
        <w:r w:rsidRPr="00F24966">
          <w:rPr>
            <w:rStyle w:val="a3"/>
            <w:color w:val="auto"/>
            <w:sz w:val="28"/>
            <w:szCs w:val="28"/>
            <w:u w:val="none"/>
            <w:vertAlign w:val="superscript"/>
          </w:rPr>
          <w:t> 1</w:t>
        </w:r>
      </w:hyperlink>
      <w:r w:rsidRPr="00F24966">
        <w:rPr>
          <w:sz w:val="28"/>
          <w:szCs w:val="28"/>
        </w:rPr>
        <w:t> следующего содержания: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"14</w:t>
      </w:r>
      <w:r w:rsidRPr="00F24966">
        <w:rPr>
          <w:sz w:val="28"/>
          <w:szCs w:val="28"/>
          <w:vertAlign w:val="superscript"/>
        </w:rPr>
        <w:t> 1</w:t>
      </w:r>
      <w:r w:rsidRPr="00F24966">
        <w:rPr>
          <w:sz w:val="28"/>
          <w:szCs w:val="28"/>
        </w:rPr>
        <w:t xml:space="preserve">. 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</w:t>
      </w:r>
      <w:r w:rsidRPr="00F24966">
        <w:rPr>
          <w:sz w:val="28"/>
          <w:szCs w:val="28"/>
        </w:rPr>
        <w:lastRenderedPageBreak/>
        <w:t>исполнительной власти (его территориальных органов),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недвижимости,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недвижимости, указанных в части 7</w:t>
      </w:r>
      <w:r>
        <w:rPr>
          <w:color w:val="22272F"/>
          <w:sz w:val="19"/>
          <w:szCs w:val="19"/>
        </w:rPr>
        <w:t xml:space="preserve"> статьи </w:t>
      </w:r>
      <w:r w:rsidRPr="00F24966">
        <w:rPr>
          <w:sz w:val="28"/>
          <w:szCs w:val="28"/>
        </w:rPr>
        <w:t>72 Федерального закона "О государственной регистрации недвижимости",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6. В </w:t>
      </w:r>
      <w:hyperlink r:id="rId14" w:anchor="/document/70803770/entry/10238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восьмом пункта 23</w:t>
        </w:r>
      </w:hyperlink>
      <w:r w:rsidRPr="00F24966">
        <w:rPr>
          <w:sz w:val="28"/>
          <w:szCs w:val="28"/>
        </w:rPr>
        <w:t> слова "может быть по решению уполномоченного органа объединено" заменить словом "объединяется".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7. В </w:t>
      </w:r>
      <w:hyperlink r:id="rId15" w:anchor="/document/70803770/entry/1025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пункте 25</w:t>
        </w:r>
      </w:hyperlink>
      <w:r w:rsidRPr="00F24966">
        <w:rPr>
          <w:sz w:val="28"/>
          <w:szCs w:val="28"/>
        </w:rPr>
        <w:t>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а) в </w:t>
      </w:r>
      <w:hyperlink r:id="rId16" w:anchor="/document/70803770/entry/1025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первом</w:t>
        </w:r>
      </w:hyperlink>
      <w:r w:rsidRPr="00F24966">
        <w:rPr>
          <w:sz w:val="28"/>
          <w:szCs w:val="28"/>
        </w:rPr>
        <w:t> слова "внесению уполномоченным органом в государственный адресный реестр" заменить словами "размещению уполномоченным органом в государственном адресном реестре";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б) в </w:t>
      </w:r>
      <w:hyperlink r:id="rId17" w:anchor="/document/70803770/entry/10252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втором</w:t>
        </w:r>
      </w:hyperlink>
      <w:r w:rsidRPr="00F24966">
        <w:rPr>
          <w:sz w:val="28"/>
          <w:szCs w:val="28"/>
        </w:rPr>
        <w:t> слова "без внесения соответствующих сведений в государственный адресный реестр" заменить словами "без размещения соответствующих сведений в государственном адресном реестре".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8. В </w:t>
      </w:r>
      <w:hyperlink r:id="rId18" w:anchor="/document/70803770/entry/1026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пункте 26</w:t>
        </w:r>
      </w:hyperlink>
      <w:r w:rsidRPr="00F24966">
        <w:rPr>
          <w:sz w:val="28"/>
          <w:szCs w:val="28"/>
        </w:rPr>
        <w:t> слова "дата внесения сведений об адресе объекта адресации в государственный адресный реестр" заменить словами "дата размещения сведений об адресе объекта адресации в государственном адресном реестре".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9. В </w:t>
      </w:r>
      <w:hyperlink r:id="rId19" w:anchor="/document/70803770/entry/10294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четвертом пункта 29</w:t>
        </w:r>
      </w:hyperlink>
      <w:r w:rsidRPr="00F24966">
        <w:rPr>
          <w:sz w:val="28"/>
          <w:szCs w:val="28"/>
        </w:rPr>
        <w:t> слова "От имени лица, указанного в пункте 27 настоящих Правил," заменить словами "С заявлением".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10. </w:t>
      </w:r>
      <w:hyperlink r:id="rId20" w:anchor="/document/70803770/entry/1037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 37</w:t>
        </w:r>
      </w:hyperlink>
      <w:r w:rsidRPr="00F24966">
        <w:rPr>
          <w:sz w:val="28"/>
          <w:szCs w:val="28"/>
        </w:rPr>
        <w:t> изложить в следующей редакции: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"37.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б) в случае подачи заявления в форме электронного документа - в срок не более 5 рабочих дней со дня поступления заявления.".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11. Дополнить </w:t>
      </w:r>
      <w:hyperlink r:id="rId21" w:anchor="/document/70803770/entry/1371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пунктом 37</w:t>
        </w:r>
        <w:r w:rsidRPr="00F24966">
          <w:rPr>
            <w:rStyle w:val="a3"/>
            <w:color w:val="auto"/>
            <w:sz w:val="28"/>
            <w:szCs w:val="28"/>
            <w:u w:val="none"/>
            <w:vertAlign w:val="superscript"/>
          </w:rPr>
          <w:t> 1</w:t>
        </w:r>
      </w:hyperlink>
      <w:r w:rsidRPr="00F24966">
        <w:rPr>
          <w:sz w:val="28"/>
          <w:szCs w:val="28"/>
        </w:rPr>
        <w:t> следующего содержания:</w:t>
      </w:r>
    </w:p>
    <w:p w:rsid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"37</w:t>
      </w:r>
      <w:r w:rsidRPr="00F24966">
        <w:rPr>
          <w:sz w:val="28"/>
          <w:szCs w:val="28"/>
          <w:vertAlign w:val="superscript"/>
        </w:rPr>
        <w:t> 1</w:t>
      </w:r>
      <w:r w:rsidRPr="00F24966">
        <w:rPr>
          <w:sz w:val="28"/>
          <w:szCs w:val="28"/>
        </w:rPr>
        <w:t xml:space="preserve">. 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пунктах 27 и 29 настоящих Правил,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сведений об адресе объекта адресации в 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</w:t>
      </w:r>
      <w:r w:rsidRPr="00F24966">
        <w:rPr>
          <w:sz w:val="28"/>
          <w:szCs w:val="28"/>
        </w:rPr>
        <w:lastRenderedPageBreak/>
        <w:t>адресном реестре с использованием портала адресной системы или единой системы межведомственног</w:t>
      </w:r>
      <w:r>
        <w:rPr>
          <w:sz w:val="28"/>
          <w:szCs w:val="28"/>
        </w:rPr>
        <w:t>о электронного взаимодействия."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12. В </w:t>
      </w:r>
      <w:hyperlink r:id="rId22" w:anchor="/document/70803770/entry/1039" w:history="1">
        <w:r w:rsidRPr="00F24966">
          <w:rPr>
            <w:rStyle w:val="a3"/>
            <w:color w:val="auto"/>
            <w:sz w:val="28"/>
            <w:szCs w:val="28"/>
            <w:u w:val="none"/>
          </w:rPr>
          <w:t>пункте 39</w:t>
        </w:r>
      </w:hyperlink>
      <w:r w:rsidRPr="00F24966">
        <w:rPr>
          <w:sz w:val="28"/>
          <w:szCs w:val="28"/>
        </w:rPr>
        <w:t>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а) </w:t>
      </w:r>
      <w:hyperlink r:id="rId23" w:anchor="/document/70803770/entry/1039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 первый</w:t>
        </w:r>
      </w:hyperlink>
      <w:r w:rsidRPr="00F24966">
        <w:rPr>
          <w:sz w:val="28"/>
          <w:szCs w:val="28"/>
        </w:rPr>
        <w:t> изложить в следующей редакции: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"39. 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заявлении:";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б) в </w:t>
      </w:r>
      <w:hyperlink r:id="rId24" w:anchor="/document/70803770/entry/10394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абзаце четвертом</w:t>
        </w:r>
      </w:hyperlink>
      <w:r w:rsidRPr="00F24966">
        <w:rPr>
          <w:sz w:val="28"/>
          <w:szCs w:val="28"/>
        </w:rPr>
        <w:t> слова "обеспечивает передачу документа в многофункциональный центр" заменить словами "обеспечивает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в многофункциональный центр".</w:t>
      </w:r>
    </w:p>
    <w:p w:rsidR="00F24966" w:rsidRPr="00F24966" w:rsidRDefault="00F24966" w:rsidP="00F2496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4966">
        <w:rPr>
          <w:sz w:val="28"/>
          <w:szCs w:val="28"/>
        </w:rPr>
        <w:t>13. </w:t>
      </w:r>
      <w:hyperlink r:id="rId25" w:anchor="/document/70803770/entry/1061" w:history="1">
        <w:r w:rsidRPr="00F24966">
          <w:rPr>
            <w:rStyle w:val="a3"/>
            <w:color w:val="auto"/>
            <w:sz w:val="28"/>
            <w:szCs w:val="28"/>
            <w:u w:val="none"/>
          </w:rPr>
          <w:t>Абзац первый пункта 61</w:t>
        </w:r>
      </w:hyperlink>
      <w:r w:rsidRPr="00F24966">
        <w:rPr>
          <w:sz w:val="28"/>
          <w:szCs w:val="28"/>
        </w:rPr>
        <w:t> после слов "дробное числительное" дополнить словами ", за исключением арабской цифры "0",".</w:t>
      </w:r>
    </w:p>
    <w:p w:rsidR="00F24966" w:rsidRPr="00F24966" w:rsidRDefault="00F24966" w:rsidP="00F2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966" w:rsidRPr="00F24966" w:rsidRDefault="00F24966" w:rsidP="00F2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966" w:rsidRPr="00F24966" w:rsidRDefault="00F24966" w:rsidP="00F24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4966" w:rsidRPr="00F24966" w:rsidRDefault="00F24966" w:rsidP="00F24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4966" w:rsidRPr="00F24966" w:rsidRDefault="00F24966" w:rsidP="00F24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966" w:rsidRDefault="00F24966" w:rsidP="00F24966">
      <w:pPr>
        <w:jc w:val="center"/>
      </w:pPr>
    </w:p>
    <w:sectPr w:rsidR="00F24966" w:rsidSect="00856E6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56E61"/>
    <w:rsid w:val="00856E61"/>
    <w:rsid w:val="00F2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F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4966"/>
    <w:rPr>
      <w:color w:val="0000FF"/>
      <w:u w:val="single"/>
    </w:rPr>
  </w:style>
  <w:style w:type="paragraph" w:customStyle="1" w:styleId="s9">
    <w:name w:val="s_9"/>
    <w:basedOn w:val="a"/>
    <w:rsid w:val="00F2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0182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37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o.garant.ru/" TargetMode="External"/><Relationship Id="rId13" Type="http://schemas.openxmlformats.org/officeDocument/2006/relationships/hyperlink" Target="https://ivo.garant.ru/" TargetMode="External"/><Relationship Id="rId18" Type="http://schemas.openxmlformats.org/officeDocument/2006/relationships/hyperlink" Target="https://ivo.garant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ivo.garant.ru/" TargetMode="External"/><Relationship Id="rId7" Type="http://schemas.openxmlformats.org/officeDocument/2006/relationships/hyperlink" Target="https://ivo.garant.ru/" TargetMode="External"/><Relationship Id="rId12" Type="http://schemas.openxmlformats.org/officeDocument/2006/relationships/hyperlink" Target="https://ivo.garant.ru/" TargetMode="External"/><Relationship Id="rId17" Type="http://schemas.openxmlformats.org/officeDocument/2006/relationships/hyperlink" Target="https://ivo.garant.ru/" TargetMode="External"/><Relationship Id="rId25" Type="http://schemas.openxmlformats.org/officeDocument/2006/relationships/hyperlink" Target="https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vo.garant.ru/" TargetMode="External"/><Relationship Id="rId20" Type="http://schemas.openxmlformats.org/officeDocument/2006/relationships/hyperlink" Target="https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vo.garant.ru/" TargetMode="External"/><Relationship Id="rId11" Type="http://schemas.openxmlformats.org/officeDocument/2006/relationships/hyperlink" Target="https://ivo.garant.ru/" TargetMode="External"/><Relationship Id="rId24" Type="http://schemas.openxmlformats.org/officeDocument/2006/relationships/hyperlink" Target="https://ivo.garant.ru/" TargetMode="External"/><Relationship Id="rId5" Type="http://schemas.openxmlformats.org/officeDocument/2006/relationships/hyperlink" Target="https://ivo.garant.ru/" TargetMode="External"/><Relationship Id="rId15" Type="http://schemas.openxmlformats.org/officeDocument/2006/relationships/hyperlink" Target="https://ivo.garant.ru/" TargetMode="External"/><Relationship Id="rId23" Type="http://schemas.openxmlformats.org/officeDocument/2006/relationships/hyperlink" Target="https://ivo.garant.ru/" TargetMode="External"/><Relationship Id="rId10" Type="http://schemas.openxmlformats.org/officeDocument/2006/relationships/hyperlink" Target="https://ivo.garant.ru/" TargetMode="External"/><Relationship Id="rId19" Type="http://schemas.openxmlformats.org/officeDocument/2006/relationships/hyperlink" Target="https://ivo.garant.ru/" TargetMode="External"/><Relationship Id="rId4" Type="http://schemas.openxmlformats.org/officeDocument/2006/relationships/hyperlink" Target="https://ivo.garant.ru/" TargetMode="External"/><Relationship Id="rId9" Type="http://schemas.openxmlformats.org/officeDocument/2006/relationships/hyperlink" Target="https://ivo.garant.ru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2024-03-04T02:07:00Z</dcterms:created>
  <dcterms:modified xsi:type="dcterms:W3CDTF">2024-03-04T02:25:00Z</dcterms:modified>
</cp:coreProperties>
</file>