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Руководство </w:t>
      </w:r>
    </w:p>
    <w:p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 соблюдению обязательных требований при осуществлении муниципального контроля в сфере благоустройства на территории </w:t>
      </w:r>
    </w:p>
    <w:p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сельское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поселение.</w:t>
      </w: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Введение.</w:t>
      </w: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 в сфере благоустройства.</w:t>
      </w:r>
    </w:p>
    <w:p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благоустройства территории определяют права и обязанности юридических лиц, индивидуальных предпринимателей, граждан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и муниципальными нормативными правовыми актами.</w:t>
      </w:r>
    </w:p>
    <w:p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Нормативные правовые акты, регулирующие сферу муниципального контроля.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Федеральный закон от 31.07.2020 №248-ФЗ «О государственном контроле (надзоре) и муниципальном контроле в Российской Федерации»;</w:t>
      </w:r>
    </w:p>
    <w:p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/>
          <w:sz w:val="28"/>
          <w:szCs w:val="28"/>
        </w:rPr>
        <w:t>Решение от 28.07.2022 года № 179 «Об утверждении Правил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Предмет муниципального контроля в сфере благоустройства.</w:t>
      </w:r>
    </w:p>
    <w:p>
      <w:pPr>
        <w:pStyle w:val="12"/>
        <w:spacing w:before="0" w:beforeAutospacing="0" w:after="0" w:afterAutospacing="0" w:line="20" w:lineRule="atLeast"/>
        <w:ind w:firstLine="525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Предметом осуществления муниципального контроля в сфере благоустройства на территории МО </w:t>
      </w:r>
      <w:r>
        <w:rPr>
          <w:sz w:val="28"/>
          <w:szCs w:val="28"/>
          <w:lang w:val="ru-RU"/>
        </w:rPr>
        <w:t>Волочаевское</w:t>
      </w:r>
      <w:r>
        <w:rPr>
          <w:rFonts w:hint="default"/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r>
        <w:rPr>
          <w:rStyle w:val="13"/>
          <w:sz w:val="28"/>
          <w:szCs w:val="28"/>
        </w:rPr>
        <w:t>является:</w:t>
      </w:r>
    </w:p>
    <w:p>
      <w:pPr>
        <w:spacing w:after="0" w:line="20" w:lineRule="atLeast"/>
        <w:ind w:firstLine="709"/>
        <w:jc w:val="both"/>
        <w:rPr>
          <w:rStyle w:val="13"/>
          <w:rFonts w:hint="default" w:ascii="Times New Roman" w:hAnsi="Times New Roman" w:cs="Times New Roman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sz w:val="28"/>
          <w:szCs w:val="28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области,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«Волочаевское сельское поселение» Смидовичского муниципального района Еврейской автономной области в соответствии с Правилами;</w:t>
      </w:r>
    </w:p>
    <w:p>
      <w:pPr>
        <w:spacing w:after="0" w:line="2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spacing w:before="0" w:beforeAutospacing="0" w:after="0" w:afterAutospacing="0" w:line="20" w:lineRule="atLeast"/>
        <w:ind w:firstLine="527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Объектами муниципального контроля, расположенными на территории МО </w:t>
      </w:r>
      <w:r>
        <w:rPr>
          <w:rStyle w:val="13"/>
          <w:sz w:val="28"/>
          <w:szCs w:val="28"/>
          <w:lang w:val="ru-RU"/>
        </w:rPr>
        <w:t>Волочаевское</w:t>
      </w:r>
      <w:r>
        <w:rPr>
          <w:rStyle w:val="13"/>
          <w:rFonts w:hint="default"/>
          <w:sz w:val="28"/>
          <w:szCs w:val="28"/>
          <w:lang w:val="ru-RU"/>
        </w:rPr>
        <w:t xml:space="preserve"> сельское</w:t>
      </w:r>
      <w:r>
        <w:rPr>
          <w:rStyle w:val="13"/>
          <w:sz w:val="28"/>
          <w:szCs w:val="28"/>
        </w:rPr>
        <w:t xml:space="preserve"> поселение  являются:</w:t>
      </w:r>
    </w:p>
    <w:p>
      <w:pPr>
        <w:pStyle w:val="12"/>
        <w:spacing w:before="0" w:beforeAutospacing="0" w:after="0" w:afterAutospacing="0" w:line="20" w:lineRule="atLeast"/>
        <w:ind w:firstLine="52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hint="default"/>
          <w:sz w:val="28"/>
          <w:szCs w:val="28"/>
        </w:rPr>
        <w:t>деятельность, действия (бездействие) контролируемых лиц в сфере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12"/>
        <w:spacing w:before="0" w:beforeAutospacing="0" w:after="0" w:afterAutospacing="0" w:line="20" w:lineRule="atLeast"/>
        <w:ind w:firstLine="52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2) </w:t>
      </w:r>
      <w:r>
        <w:rPr>
          <w:rFonts w:hint="default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12"/>
        <w:spacing w:before="0" w:beforeAutospacing="0" w:after="0" w:afterAutospacing="0" w:line="20" w:lineRule="atLeast"/>
        <w:ind w:firstLine="52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3) </w:t>
      </w:r>
      <w:r>
        <w:rPr>
          <w:rFonts w:hint="default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  <w:r>
        <w:rPr>
          <w:sz w:val="28"/>
          <w:szCs w:val="28"/>
        </w:rPr>
        <w:t>).</w:t>
      </w: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Обязательные требования.</w:t>
      </w: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МО </w:t>
      </w:r>
      <w:r>
        <w:rPr>
          <w:rFonts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  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территорий.</w:t>
      </w:r>
    </w:p>
    <w:p>
      <w:pPr>
        <w:spacing w:after="0" w:line="20" w:lineRule="atLeast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содержанию подлежит вся территория МО </w:t>
      </w:r>
      <w:r>
        <w:rPr>
          <w:rFonts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 и все расположенные на ней элементы благоустройства, здания (включая жилые дома) и сооружения. Содержание и благоустройство  территорий осуществляется собственниками, арендаторами земельных участков или субъектами иного вещного права, если иное не предусмотрено законом или договором, либо специализированными организациями, на которые возложено выполнение данного вида деятельности.</w:t>
      </w:r>
      <w:r>
        <w:rPr>
          <w:szCs w:val="28"/>
        </w:rPr>
        <w:t xml:space="preserve">      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детские площадки, спортивные и другие площадки отдыха и досуга;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площадки для выгула и дрессировки собак;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площадки автостоянок;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улицы (в том числе пешеходные) и дороги;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парки, скверы, иные зеленые зоны;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площади, набережные и другие территории;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технические зоны транспортных, инженерных коммуникаций, водоохранные зоны;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элементам благоустройства относятся, в том числе: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озеленения;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покрытия;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ограждения (заборы);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водные устройства;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уличное коммунально-бытовое и техническое оборудование;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игровое и спортивное оборудование;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освещения;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средства размещения информации и рекламные конструкции;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малые архитектурные формы и городская мебель;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некапитальные нестационарные сооружения;</w:t>
      </w:r>
    </w:p>
    <w:p>
      <w:pPr>
        <w:autoSpaceDE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объектов капитального строительства.</w:t>
      </w:r>
    </w:p>
    <w:p>
      <w:pPr>
        <w:pStyle w:val="6"/>
        <w:tabs>
          <w:tab w:val="left" w:pos="1185"/>
        </w:tabs>
        <w:spacing w:line="20" w:lineRule="atLeast"/>
        <w:rPr>
          <w:szCs w:val="28"/>
        </w:rPr>
      </w:pPr>
      <w:r>
        <w:rPr>
          <w:szCs w:val="28"/>
        </w:rPr>
        <w:t xml:space="preserve">      Хозяйствующие субъекты и физические лица, осуществляющие благоустройство территорий, обязаны принимать меры к устранению нарушений норм, предусмотренных законодательством в сфере благоустройства либо Правилами, и (или) обстоятельств, представляющих угрозу жизни или здоровью граждан.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лиц.</w:t>
      </w:r>
    </w:p>
    <w:p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обязательных требований.</w:t>
      </w:r>
    </w:p>
    <w:p>
      <w:pPr>
        <w:shd w:val="clear" w:color="auto" w:fill="FFFFFF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Правил благоустройства территории возлагается на  граждан,   должностных   лиц  предприятий,   учреждений,  организаций, независимо от их организационно-правовой формы и формы собственности, в полном хозяйственном ведении или   оперативном   управлении   которых   находятся   земельные   участки, здания, сооружения, на граждан-собственников (владельцев), арендаторов земельных участков, зданий, сооружений, а также на должностных лиц ремонтно-эксплуатационных служб, жилищно-коммунальных хозяйств и других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>
      <w:pPr>
        <w:shd w:val="clear" w:color="auto" w:fill="FFFFFF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ответственности граж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 и должностных лиц, виновных в нарушении  Правил благоустройства территории осуществляется в соответствии с законодательством РФ и </w:t>
      </w:r>
      <w:r>
        <w:rPr>
          <w:rFonts w:ascii="Times New Roman" w:hAnsi="Times New Roman" w:cs="Times New Roman"/>
          <w:sz w:val="28"/>
          <w:szCs w:val="28"/>
          <w:lang w:val="ru-RU"/>
        </w:rPr>
        <w:t>Еврейской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автономной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09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426" w:right="1133" w:bottom="426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843775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0030B5"/>
    <w:rsid w:val="00024B0D"/>
    <w:rsid w:val="00067C37"/>
    <w:rsid w:val="000C7FA8"/>
    <w:rsid w:val="00180C4B"/>
    <w:rsid w:val="001D28FD"/>
    <w:rsid w:val="001F1DC0"/>
    <w:rsid w:val="002F459E"/>
    <w:rsid w:val="004134C6"/>
    <w:rsid w:val="00420F6A"/>
    <w:rsid w:val="004821A1"/>
    <w:rsid w:val="005449CA"/>
    <w:rsid w:val="00554A21"/>
    <w:rsid w:val="005571E4"/>
    <w:rsid w:val="005B7C2B"/>
    <w:rsid w:val="005F315B"/>
    <w:rsid w:val="00647210"/>
    <w:rsid w:val="006B3F22"/>
    <w:rsid w:val="007263C4"/>
    <w:rsid w:val="007A227C"/>
    <w:rsid w:val="007B20FB"/>
    <w:rsid w:val="007B39C0"/>
    <w:rsid w:val="009309A0"/>
    <w:rsid w:val="009313E6"/>
    <w:rsid w:val="00975EF2"/>
    <w:rsid w:val="00995B9C"/>
    <w:rsid w:val="009C41D3"/>
    <w:rsid w:val="00A625D7"/>
    <w:rsid w:val="00B07D7D"/>
    <w:rsid w:val="00BD0395"/>
    <w:rsid w:val="00BE6979"/>
    <w:rsid w:val="00BF5135"/>
    <w:rsid w:val="00C12F7A"/>
    <w:rsid w:val="00CA0104"/>
    <w:rsid w:val="00CB2E77"/>
    <w:rsid w:val="00D029A0"/>
    <w:rsid w:val="00DF6DA3"/>
    <w:rsid w:val="00E40A6C"/>
    <w:rsid w:val="00EB5738"/>
    <w:rsid w:val="00F22A56"/>
    <w:rsid w:val="0F773F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7"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s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s2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bumpedfont15"/>
    <w:basedOn w:val="2"/>
    <w:uiPriority w:val="0"/>
    <w:rPr>
      <w:rFonts w:cs="Times New Roman"/>
    </w:rPr>
  </w:style>
  <w:style w:type="character" w:customStyle="1" w:styleId="14">
    <w:name w:val="Основной текст Знак"/>
    <w:basedOn w:val="2"/>
    <w:link w:val="6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876F-546B-42CC-9780-0E2BCD0AE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УАТИ</Company>
  <Pages>3</Pages>
  <Words>916</Words>
  <Characters>5223</Characters>
  <Lines>43</Lines>
  <Paragraphs>12</Paragraphs>
  <TotalTime>176</TotalTime>
  <ScaleCrop>false</ScaleCrop>
  <LinksUpToDate>false</LinksUpToDate>
  <CharactersWithSpaces>6127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2021-12-29T12:01:00Z</dcterms:created>
  <dc:creator>User</dc:creator>
  <cp:lastModifiedBy>Admin</cp:lastModifiedBy>
  <cp:lastPrinted>2022-01-13T09:50:00Z</cp:lastPrinted>
  <dcterms:modified xsi:type="dcterms:W3CDTF">2023-11-21T00:48:26Z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8CA594A579DF44388CC84B6CDB267176_13</vt:lpwstr>
  </property>
</Properties>
</file>