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b/>
          <w:color w:val="333333"/>
          <w:sz w:val="28"/>
          <w:szCs w:val="28"/>
        </w:rPr>
      </w:pPr>
      <w:r w:rsidRPr="00496884">
        <w:rPr>
          <w:rFonts w:ascii="Roboto" w:hAnsi="Roboto"/>
          <w:b/>
          <w:color w:val="333333"/>
          <w:sz w:val="28"/>
          <w:szCs w:val="28"/>
        </w:rPr>
        <w:t>Противодействие коррупции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Коррупция – это незаконное использование своего служебного положения или злоупотребление полномочиями для получения себе или третьим лицам денег, имущества, имущественных прав, услуг и иной выгоды.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Также к коррупции относится: незаконное предоставление таких выгод лицу, которое занимает служебное положение или наделено полномочиями, дача, получение взятки, коммерческий подкуп. Все эти действия, совершенные от имени или в интересах юридического лица, тоже являются коррупцией.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Один из основных законов – это Федеральный закон «О противодействии коррупции» от 25.12.2008 № 273-ФЗ. Однако он далеко не единственный.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Для госорганов принято множество других федеральных законов, указов Президента РФ, постановлений Правительства РФ, которые содержат нормы о противодействии коррупции.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Профилактика коррупции – это предупреждение, выявление и устранение причин возникновения коррупции (</w:t>
      </w:r>
      <w:proofErr w:type="spellStart"/>
      <w:r>
        <w:rPr>
          <w:rFonts w:ascii="Roboto" w:hAnsi="Roboto"/>
          <w:color w:val="333333"/>
          <w:sz w:val="28"/>
          <w:szCs w:val="28"/>
        </w:rPr>
        <w:t>пп</w:t>
      </w:r>
      <w:proofErr w:type="spellEnd"/>
      <w:r>
        <w:rPr>
          <w:rFonts w:ascii="Roboto" w:hAnsi="Roboto"/>
          <w:color w:val="333333"/>
          <w:sz w:val="28"/>
          <w:szCs w:val="28"/>
        </w:rPr>
        <w:t>. «а» п. 2 ст. 1 Закона о противодействии коррупции).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Основные меры профилактики указаны в ст. 6 Закона о противодействии коррупции.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proofErr w:type="gramStart"/>
      <w:r>
        <w:rPr>
          <w:rFonts w:ascii="Roboto" w:hAnsi="Roboto"/>
          <w:color w:val="333333"/>
          <w:sz w:val="28"/>
          <w:szCs w:val="28"/>
        </w:rPr>
        <w:t>Исходя из этих мер в госоргане должны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быть утверждены документы, созданы подразделения, рабочие группы, комиссии и т.д. Также необходимо проводить работу с сотрудниками по формированию нетерпимости к коррупции.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Борьба с коррупцией, так же как и профилактика, заключается в ее выявлении и предупреждении. Однако она также предполагает пресечение, раскрытие и расследование коррупционных правонарушений (п. 2 ст. 1 Закона о противодействии коррупции).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Этим, как правило, занимаются правоохранительные органы: МВД России, ФСБ России и т.п. Координирует эту деятельность Генеральный прокурор РФ и подчиненные ему прокуроры (ч. 6 ст. 5 Закона о противодействии коррупции).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Генеральная прокуратура РФ в рамках мер по борьбе с коррупцией взаимодействует: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 xml:space="preserve">с компетентными органами иностранных государств, когда уполномоченные должностные лица госорганов, органов местного самоуправления и организаций проверяют соблюдение ограничений, запретов и требований в </w:t>
      </w:r>
      <w:r>
        <w:rPr>
          <w:rFonts w:ascii="Roboto" w:hAnsi="Roboto"/>
          <w:color w:val="333333"/>
          <w:sz w:val="28"/>
          <w:szCs w:val="28"/>
        </w:rPr>
        <w:lastRenderedPageBreak/>
        <w:t>рамках антикоррупционного законодательства (</w:t>
      </w:r>
      <w:proofErr w:type="gramStart"/>
      <w:r>
        <w:rPr>
          <w:rFonts w:ascii="Roboto" w:hAnsi="Roboto"/>
          <w:color w:val="333333"/>
          <w:sz w:val="28"/>
          <w:szCs w:val="28"/>
        </w:rPr>
        <w:t>ч</w:t>
      </w:r>
      <w:proofErr w:type="gramEnd"/>
      <w:r>
        <w:rPr>
          <w:rFonts w:ascii="Roboto" w:hAnsi="Roboto"/>
          <w:color w:val="333333"/>
          <w:sz w:val="28"/>
          <w:szCs w:val="28"/>
        </w:rPr>
        <w:t>. 6.1 ст. 5 Закона о противодействии коррупции);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Центральным банком РФ, к примеру, посредством запросов. На основании них Банк России обращается в центральный банк и (или) иной орган надзора иностранного государства или к иностранному регулятору финансового рынка за необходимой информацией (ст. ст. 51.2, 51.3 Федерального закона от 10.07.2002    № 86-ФЗ, ч. 6 ст. 7 Федерального закона от 07.05.2013 № 79-ФЗ).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Минтруд России определил меры по предупреждению коррупции в организациях. К ним, в частности, относятся: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- разработка и принятие антикоррупционной политики организации;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- назначение подразделения и (или) работников, ответственных за предупреждение коррупции;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- оценка коррупционных рисков;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- выявление и урегулирование конфликта интересов;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 xml:space="preserve">- установление для соответствующей области деятельности работников антикоррупционных стандартов (стандартов и кодексов поведения), то есть единой системы запретов, ограничений и дозволений, обеспечивающих предупреждение коррупции в этой области (п. 5 ст. 7 Закона о противодействии коррупции). </w:t>
      </w:r>
      <w:proofErr w:type="spellStart"/>
      <w:r>
        <w:rPr>
          <w:rFonts w:ascii="Roboto" w:hAnsi="Roboto"/>
          <w:color w:val="333333"/>
          <w:sz w:val="28"/>
          <w:szCs w:val="28"/>
        </w:rPr>
        <w:t>Антикоррупционные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стандарты для работников рекомендуется закреплять в локальных нормативных актах организации. Например, можно определить, какие подарки получать допускается, как должны регулироваться иная оплачиваемая деятельность и владение ценными бумагами;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- проверка контрагентов и включение антикоррупционной оговорки в договоры;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 xml:space="preserve">- </w:t>
      </w:r>
      <w:proofErr w:type="spellStart"/>
      <w:r>
        <w:rPr>
          <w:rFonts w:ascii="Roboto" w:hAnsi="Roboto"/>
          <w:color w:val="333333"/>
          <w:sz w:val="28"/>
          <w:szCs w:val="28"/>
        </w:rPr>
        <w:t>антикоррупционный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аудит отдельных операций и сделок;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 xml:space="preserve">- информирование, консультирование и </w:t>
      </w:r>
      <w:proofErr w:type="gramStart"/>
      <w:r>
        <w:rPr>
          <w:rFonts w:ascii="Roboto" w:hAnsi="Roboto"/>
          <w:color w:val="333333"/>
          <w:sz w:val="28"/>
          <w:szCs w:val="28"/>
        </w:rPr>
        <w:t>обучение работников по вопросам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предупреждения коррупции;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 xml:space="preserve">- установление каналов получения информации о возможных коррупционных правонарушениях (например, мониторинг подразделением (сотрудниками), ответственным за предупреждение коррупции, информации в СМИ и </w:t>
      </w:r>
      <w:proofErr w:type="spellStart"/>
      <w:r>
        <w:rPr>
          <w:rFonts w:ascii="Roboto" w:hAnsi="Roboto"/>
          <w:color w:val="333333"/>
          <w:sz w:val="28"/>
          <w:szCs w:val="28"/>
        </w:rPr>
        <w:t>соцсетях</w:t>
      </w:r>
      <w:proofErr w:type="spellEnd"/>
      <w:r>
        <w:rPr>
          <w:rFonts w:ascii="Roboto" w:hAnsi="Roboto"/>
          <w:color w:val="333333"/>
          <w:sz w:val="28"/>
          <w:szCs w:val="28"/>
        </w:rPr>
        <w:t>);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- внутренний контроль и ведение бухгалтерского учета;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lastRenderedPageBreak/>
        <w:t>- взаимодействие с правоохранительными органами и иными госорганами в целях противодействия коррупции;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- участие в коллективных антикоррупционных инициативах;</w:t>
      </w:r>
    </w:p>
    <w:p w:rsidR="00496884" w:rsidRP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- мониторинг эффективности реализации мер по предупреждению коррупции.</w:t>
      </w:r>
    </w:p>
    <w:p w:rsidR="00496884" w:rsidRP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eastAsiaTheme="minorEastAsia"/>
          <w:b/>
          <w:sz w:val="28"/>
          <w:szCs w:val="28"/>
        </w:rPr>
      </w:pPr>
      <w:r w:rsidRPr="00496884">
        <w:rPr>
          <w:rFonts w:eastAsiaTheme="minorEastAsia"/>
          <w:b/>
          <w:sz w:val="28"/>
          <w:szCs w:val="28"/>
        </w:rPr>
        <w:t>Введена уголовная ответственность за нарушение условий государственного контракта по государственному оборонному заказу</w:t>
      </w:r>
      <w:r>
        <w:rPr>
          <w:rFonts w:eastAsiaTheme="minorEastAsia"/>
          <w:b/>
          <w:sz w:val="28"/>
          <w:szCs w:val="28"/>
        </w:rPr>
        <w:t>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Федеральным законом от 24.09.2022 № 365-ФЗ «О внесении изменений в Уголовный кодекс Российской Федерации и статью 151 Уголовно-процессуального кодекса Российской Федерации» внесен ряд изменений в Уголовный Кодекс Российской Федерации (далее - УК РФ).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 </w:t>
      </w:r>
      <w:proofErr w:type="gramStart"/>
      <w:r>
        <w:rPr>
          <w:rFonts w:ascii="Roboto" w:hAnsi="Roboto"/>
          <w:color w:val="333333"/>
          <w:sz w:val="28"/>
          <w:szCs w:val="28"/>
        </w:rPr>
        <w:t>Так, в УК РФ введена новая ст. 201.2: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заказа, лицом, подвергнутым административному наказанию за деяние предусмотренное ч. 1 или ч. 2.1 ст. 14.55 Кодекса Российской Федерации об административных правонарушениях (нарушение условий государственного контракта по государственному оборонному заказу либо условий договора, заключенного в целях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выполнения государственного оборонного заказа).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 xml:space="preserve"> Часть 1 данной статьи предусматривает максимальное наказание в виде штрафа в размере от одного миллиона до трех миллионов рублей либо лишением свободы </w:t>
      </w:r>
      <w:proofErr w:type="gramStart"/>
      <w:r>
        <w:rPr>
          <w:rFonts w:ascii="Roboto" w:hAnsi="Roboto"/>
          <w:color w:val="333333"/>
          <w:sz w:val="28"/>
          <w:szCs w:val="28"/>
        </w:rPr>
        <w:t>на срок от четырех до восьми лет со штрафом в размере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от пятисот тысяч до одного миллиона рублей.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 xml:space="preserve"> Преступление, предусмотренное </w:t>
      </w:r>
      <w:proofErr w:type="gramStart"/>
      <w:r>
        <w:rPr>
          <w:rFonts w:ascii="Roboto" w:hAnsi="Roboto"/>
          <w:color w:val="333333"/>
          <w:sz w:val="28"/>
          <w:szCs w:val="28"/>
        </w:rPr>
        <w:t>ч</w:t>
      </w:r>
      <w:proofErr w:type="gramEnd"/>
      <w:r>
        <w:rPr>
          <w:rFonts w:ascii="Roboto" w:hAnsi="Roboto"/>
          <w:color w:val="333333"/>
          <w:sz w:val="28"/>
          <w:szCs w:val="28"/>
        </w:rPr>
        <w:t>. 2 ст. 201.2 УК РФ, 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 Квалифицирующим признаком данного преступления является нарушение условий государственного контракта либо условий договора по государственному оборонному заказу, повлекшее причинение РФ ущерба в сумме, составляющей не менее 5 процентов цены таких контрактов либо договора, но не менее пяти миллионов рублей. Также еще одним квалифицирующим признаком является невыполнение задания государственного оборонного заказа.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 xml:space="preserve"> В примечании к ст. 201.2 УК РФ отмечено, что лицо, совершившее преступление, предусмотренное ч. 1 ст. 201.2 УК РФ, освобождается от уголовной ответственности, если оно добровольно устранило нарушение </w:t>
      </w:r>
      <w:r>
        <w:rPr>
          <w:rFonts w:ascii="Roboto" w:hAnsi="Roboto"/>
          <w:color w:val="333333"/>
          <w:sz w:val="28"/>
          <w:szCs w:val="28"/>
        </w:rPr>
        <w:lastRenderedPageBreak/>
        <w:t xml:space="preserve">условий государственного </w:t>
      </w:r>
      <w:proofErr w:type="gramStart"/>
      <w:r>
        <w:rPr>
          <w:rFonts w:ascii="Roboto" w:hAnsi="Roboto"/>
          <w:color w:val="333333"/>
          <w:sz w:val="28"/>
          <w:szCs w:val="28"/>
        </w:rPr>
        <w:t>контракта</w:t>
      </w:r>
      <w:proofErr w:type="gramEnd"/>
      <w:r>
        <w:rPr>
          <w:rFonts w:ascii="Roboto" w:hAnsi="Roboto"/>
          <w:color w:val="333333"/>
          <w:sz w:val="28"/>
          <w:szCs w:val="28"/>
        </w:rPr>
        <w:t xml:space="preserve"> либо договора по государственному оборонному заказу.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b/>
          <w:color w:val="333333"/>
          <w:sz w:val="28"/>
          <w:szCs w:val="28"/>
          <w:shd w:val="clear" w:color="auto" w:fill="FFFFFF"/>
        </w:rPr>
      </w:pPr>
      <w:r w:rsidRPr="00496884">
        <w:rPr>
          <w:rFonts w:ascii="Roboto" w:hAnsi="Roboto"/>
          <w:b/>
          <w:color w:val="333333"/>
          <w:sz w:val="28"/>
          <w:szCs w:val="28"/>
          <w:shd w:val="clear" w:color="auto" w:fill="FFFFFF"/>
        </w:rPr>
        <w:t>Особенности установления судом отдельных видов административных ограничений</w:t>
      </w:r>
      <w:r>
        <w:rPr>
          <w:rFonts w:ascii="Roboto" w:hAnsi="Roboto"/>
          <w:b/>
          <w:color w:val="333333"/>
          <w:sz w:val="28"/>
          <w:szCs w:val="28"/>
          <w:shd w:val="clear" w:color="auto" w:fill="FFFFFF"/>
        </w:rPr>
        <w:t>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Федеральным законом от 06.04.2011 № 64-ФЗ «Об административном надзоре за лицами, освобожденными из мест лишения свободы» (далее - Закон № 64-ФЗ) в целях предупреждения совершения лицами, освобожденными из мест лишения свободы, преступлений и других правонарушений, оказания на них индивидуального профилактического воздействия, а также для защиты государственных и общественных интересов в отношении указанных лиц судом устанавливаются временные ограничения их прав и свобод, возлагаются определенные обязанности.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 Административные ограничения не являются наказанием за совершение преступления, а представляют собой меру, направленную на предотвращение повторного совершения преступлений (правонарушений) лицами, имеющими судимость за определенные виды преступлений, предусмотренные законом, путем наблюдения органами внутренних дел за соблюдением лицом таких ограничений.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 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К ним, в частности, относятся: запрещение пребывания в определенных местах; запрещение посещения мест проведения массовых и иных мероприятий и участия в указанных мероприятиях; запрещение пребывания вне жилого или иного помещения, являющегося местом жительства либо пребывания поднадзорного лица, в определенное время суток; запрещение выезда за установленные судом пределы территории;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обязательная явка 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от одного до четырех раз в месяц в орган внутренних дел по месту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жительства, пребывания или фактического нахождения для регистрации.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 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Вопросы, возникающие у судов при установлении административных ограничений подробно исследованы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в Постановлении Пленума Верховного Суда РФ от 16.05.2017 № 15 «О некоторых вопросах, возникающих при рассмотрении судами дел об административном надзоре за лицами, освобожденными из мест лишения свободы».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 Такое административное ограничение как запрет пребывания в определенных местах устанавливается судом с учетом образа жизни лица, обстоятельств совершения им преступления, поведения лица в период и после отбытия наказания. Так, запрет посещения мест общественного питания, в которых осуществляется продажа спиртных 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напитков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устанавливается в случае совершения лицо преступления в состоянии алкогольного опьянения.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lastRenderedPageBreak/>
        <w:t> 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В случае запрещения лицу пребывать вне жилого или иного помещения, являющегося его местом жительства либо местом пребывания, в определенное время суток необходимо учитывать, что иным помещением, являющимся местом жительства либо местом пребывания лица, может являться помещение, не отвечающее требованиям, предъявляемым законодательством к жилым, избранное данным лицом для постоянного проживания, пригодное для использования в указанных целях и (или) по адресу которого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лицо подлежит постановке на учет в органах внутренних дел.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 В связи с этим суд не вправе запретить лицу пребывать в определенное время суток вне помещения, не отвечающего указанным требованиям. При этом суд вправе назначить иные административные ограничения для достижения целей административного надзора, например, запретить выезд за установленные судом пределы территории.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 При определении времени суток, в период которого лицо не вправе находиться вне места жительства или пребывания, суд принимает во внимание график выполнения лицом его трудовых обязанностей и (или) учебы и другие имеющие значение обстоятельства при условии представления соответствующих доказательств.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 При этом судами следует иметь 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ввиду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, что </w:t>
      </w: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выбор</w:t>
      </w:r>
      <w:proofErr w:type="gram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вида административных ограничений не может носить произвольный характер и должен быть направлен на выявление и устранение причин и условий, способствующих совершению преступлений (правонарушений), а также оказание воспитательного воздействия на поднадзорное лицо.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b/>
          <w:color w:val="333333"/>
          <w:sz w:val="28"/>
          <w:szCs w:val="28"/>
        </w:rPr>
      </w:pPr>
      <w:r w:rsidRPr="00496884">
        <w:rPr>
          <w:rFonts w:ascii="Roboto" w:hAnsi="Roboto"/>
          <w:b/>
          <w:color w:val="333333"/>
          <w:sz w:val="28"/>
          <w:szCs w:val="28"/>
        </w:rPr>
        <w:t>Законом предусмотрена ответственность за клевету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Федеральным законом от 30.12.2020 № 513-ФЗ "О внесении изменений в Кодекс Российской Федерации об административных правонарушениях" введена в действие статья 5.61.1 КоАП РФ, которая устанавливает административную ответственность за клевету, то есть распространение заведомо ложных сведений, порочащих честь и достоинство другого лица или подрывающих его репутацию.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 Санкция данной статьи предусматривает наложение административного штрафа на юридических лиц в размере от пятисот тысяч до трех миллионов рублей.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 Следует отметить, что субъектом указанного административного правонарушения является юридическое лицо.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 xml:space="preserve"> Дела об административных правонарушениях, предусмотренных статьей 5.61.1 КоАП РФ, возбуждаются только прокурором. В связи с чем, в случае </w:t>
      </w:r>
      <w:r>
        <w:rPr>
          <w:rFonts w:ascii="Roboto" w:hAnsi="Roboto"/>
          <w:color w:val="333333"/>
          <w:sz w:val="28"/>
          <w:szCs w:val="28"/>
        </w:rPr>
        <w:lastRenderedPageBreak/>
        <w:t>нарушения прав необходимо обратиться с заявлением в органы прокуратуры. При этом следует учитывать, что срок давности привлечения к административной ответственности составляет 3 месяца.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 Ответственность за клевету физических лиц по-прежнему предусмотрена ст. 128.1 Уголовного кодекса.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 Напоминаем, что с 10 января 2021 г. </w:t>
      </w:r>
      <w:r>
        <w:rPr>
          <w:rStyle w:val="a5"/>
          <w:rFonts w:ascii="Roboto" w:hAnsi="Roboto"/>
          <w:color w:val="333333"/>
          <w:sz w:val="28"/>
          <w:szCs w:val="28"/>
        </w:rPr>
        <w:t>ужесточена ответственность за клевету, высказанную в публичном пространстве в соответствии с Федеральным законом от 30.12.2020 № 538-ФЗ "О внесении изменения в статью 128.1 Уголовного кодекса Российской Федерации".</w:t>
      </w:r>
    </w:p>
    <w:p w:rsidR="00496884" w:rsidRDefault="00496884" w:rsidP="0049688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0"/>
          <w:szCs w:val="20"/>
        </w:rPr>
      </w:pPr>
      <w:r>
        <w:rPr>
          <w:rFonts w:ascii="Roboto" w:hAnsi="Roboto"/>
          <w:color w:val="333333"/>
          <w:sz w:val="28"/>
          <w:szCs w:val="28"/>
        </w:rPr>
        <w:t> Предусмотрены квалифицирующие признаки клеветы – клевета, совершенная публично с использованием Интернета, а также клевета в отношении нескольких лиц, в том числе индивидуально неопределенных. Также дополнена санкция указанной статьи.</w:t>
      </w:r>
    </w:p>
    <w:p w:rsidR="00496884" w:rsidRPr="00496884" w:rsidRDefault="00496884" w:rsidP="00496884">
      <w:pPr>
        <w:shd w:val="clear" w:color="auto" w:fill="FFFFFF"/>
        <w:spacing w:line="451" w:lineRule="atLeast"/>
        <w:rPr>
          <w:rFonts w:ascii="Arial" w:eastAsia="Times New Roman" w:hAnsi="Arial" w:cs="Arial"/>
          <w:b/>
          <w:bCs/>
          <w:color w:val="333333"/>
          <w:sz w:val="30"/>
          <w:szCs w:val="30"/>
        </w:rPr>
      </w:pPr>
      <w:r w:rsidRPr="00496884">
        <w:rPr>
          <w:rFonts w:ascii="Arial" w:eastAsia="Times New Roman" w:hAnsi="Arial" w:cs="Arial"/>
          <w:b/>
          <w:bCs/>
          <w:color w:val="333333"/>
          <w:sz w:val="30"/>
          <w:szCs w:val="30"/>
        </w:rPr>
        <w:t>Продлена программа поддержки многодетных семей, благодаря которой они могут получить от государства 450 тыс. рублей на погашение ипотеки</w:t>
      </w:r>
    </w:p>
    <w:p w:rsidR="00496884" w:rsidRPr="00496884" w:rsidRDefault="00496884" w:rsidP="004968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496884">
        <w:rPr>
          <w:rFonts w:ascii="Roboto" w:eastAsia="Times New Roman" w:hAnsi="Roboto" w:cs="Times New Roman"/>
          <w:color w:val="333333"/>
          <w:sz w:val="28"/>
          <w:szCs w:val="28"/>
        </w:rPr>
        <w:t>Правительство Российской Федерации продлило программу поддержки многодетных семей, благодаря которой они могут получить от государства 450 тыс. рублей на погашение ипотеки.</w:t>
      </w:r>
    </w:p>
    <w:p w:rsidR="00496884" w:rsidRPr="00496884" w:rsidRDefault="00496884" w:rsidP="004968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496884">
        <w:rPr>
          <w:rFonts w:ascii="Roboto" w:eastAsia="Times New Roman" w:hAnsi="Roboto" w:cs="Times New Roman"/>
          <w:color w:val="333333"/>
          <w:sz w:val="28"/>
          <w:szCs w:val="28"/>
        </w:rPr>
        <w:t>Теперь действие программы будет распространяться на семьи, где третий или последующий ребёнок родился в период с 1 января 2019 года по 31 декабря 2023 года.</w:t>
      </w:r>
    </w:p>
    <w:p w:rsidR="00496884" w:rsidRPr="00496884" w:rsidRDefault="00496884" w:rsidP="004968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496884">
        <w:rPr>
          <w:rFonts w:ascii="Roboto" w:eastAsia="Times New Roman" w:hAnsi="Roboto" w:cs="Times New Roman"/>
          <w:color w:val="333333"/>
          <w:sz w:val="28"/>
          <w:szCs w:val="28"/>
        </w:rPr>
        <w:t>Ранее этот период заканчивался 31 декабря 2022 года.</w:t>
      </w:r>
    </w:p>
    <w:p w:rsidR="00496884" w:rsidRPr="00496884" w:rsidRDefault="00496884" w:rsidP="0049688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</w:rPr>
      </w:pPr>
      <w:r w:rsidRPr="00496884">
        <w:rPr>
          <w:rFonts w:ascii="Roboto" w:eastAsia="Times New Roman" w:hAnsi="Roboto" w:cs="Times New Roman"/>
          <w:color w:val="333333"/>
          <w:sz w:val="28"/>
          <w:szCs w:val="28"/>
        </w:rPr>
        <w:t>При этом срок заключения кредитного договора для таких семей также продлевается на год вперёд – до 1 июля 2024 года. Таким образом, ещё больше многодетных семей смогут рассчитывать на эту меру поддержки.</w:t>
      </w:r>
    </w:p>
    <w:p w:rsidR="00496884" w:rsidRDefault="00496884"/>
    <w:sectPr w:rsidR="00496884" w:rsidSect="00A2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4717"/>
    <w:rsid w:val="00496884"/>
    <w:rsid w:val="00A218E7"/>
    <w:rsid w:val="00D23A31"/>
    <w:rsid w:val="00F6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64717"/>
    <w:rPr>
      <w:i/>
      <w:iCs/>
    </w:rPr>
  </w:style>
  <w:style w:type="character" w:styleId="a5">
    <w:name w:val="Strong"/>
    <w:basedOn w:val="a0"/>
    <w:uiPriority w:val="22"/>
    <w:qFormat/>
    <w:rsid w:val="00496884"/>
    <w:rPr>
      <w:b/>
      <w:bCs/>
    </w:rPr>
  </w:style>
  <w:style w:type="character" w:customStyle="1" w:styleId="feeds-pagenavigationicon">
    <w:name w:val="feeds-page__navigation_icon"/>
    <w:basedOn w:val="a0"/>
    <w:rsid w:val="00496884"/>
  </w:style>
  <w:style w:type="character" w:customStyle="1" w:styleId="feeds-pagenavigationtooltip">
    <w:name w:val="feeds-page__navigation_tooltip"/>
    <w:basedOn w:val="a0"/>
    <w:rsid w:val="00496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7020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67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438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10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2022-10-13T09:09:00Z</dcterms:created>
  <dcterms:modified xsi:type="dcterms:W3CDTF">2022-10-13T09:09:00Z</dcterms:modified>
</cp:coreProperties>
</file>